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C4ED2" w14:textId="50F3AA85" w:rsidR="005F02F1" w:rsidRPr="002D676E" w:rsidRDefault="005F02F1" w:rsidP="005F02F1">
      <w:pPr>
        <w:pStyle w:val="3GPPHeader"/>
        <w:spacing w:after="60"/>
        <w:rPr>
          <w:sz w:val="32"/>
          <w:szCs w:val="32"/>
          <w:highlight w:val="yellow"/>
          <w:lang w:val="en-US"/>
        </w:rPr>
      </w:pPr>
      <w:bookmarkStart w:id="0" w:name="_Hlk492638857"/>
      <w:r w:rsidRPr="000A1D33">
        <w:rPr>
          <w:lang w:val="en-US"/>
        </w:rPr>
        <w:t>3GPP TSG-RAN WG1 Meeting #</w:t>
      </w:r>
      <w:r>
        <w:rPr>
          <w:lang w:val="en-US"/>
        </w:rPr>
        <w:t>92b</w:t>
      </w:r>
      <w:r w:rsidRPr="002D676E">
        <w:rPr>
          <w:lang w:val="en-US"/>
        </w:rPr>
        <w:tab/>
      </w:r>
      <w:r w:rsidRPr="002D676E">
        <w:rPr>
          <w:sz w:val="32"/>
          <w:szCs w:val="32"/>
          <w:lang w:val="en-US"/>
        </w:rPr>
        <w:t xml:space="preserve"> R1-180</w:t>
      </w:r>
      <w:r w:rsidR="006B7D0B" w:rsidRPr="006B7D0B">
        <w:rPr>
          <w:sz w:val="32"/>
          <w:szCs w:val="32"/>
          <w:lang w:val="en-US"/>
        </w:rPr>
        <w:t>3932</w:t>
      </w:r>
    </w:p>
    <w:p w14:paraId="4548BA69" w14:textId="77777777" w:rsidR="005F02F1" w:rsidRPr="002D676E" w:rsidRDefault="005F02F1" w:rsidP="005F02F1">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12242C1C" w14:textId="77777777" w:rsidR="005F02F1" w:rsidRPr="002D676E" w:rsidRDefault="005F02F1" w:rsidP="005F02F1">
      <w:pPr>
        <w:pStyle w:val="3GPPHeader"/>
        <w:rPr>
          <w:lang w:val="en-US"/>
        </w:rPr>
      </w:pPr>
    </w:p>
    <w:p w14:paraId="10BCD91C" w14:textId="4F53D0F2" w:rsidR="005F02F1" w:rsidRPr="00B43E64" w:rsidRDefault="005F02F1" w:rsidP="005F02F1">
      <w:pPr>
        <w:pStyle w:val="3GPPHeader"/>
        <w:rPr>
          <w:sz w:val="22"/>
          <w:lang w:val="en-US"/>
        </w:rPr>
      </w:pPr>
      <w:r w:rsidRPr="00B43E64">
        <w:rPr>
          <w:sz w:val="22"/>
          <w:lang w:val="en-US"/>
        </w:rPr>
        <w:t>Agenda Item:</w:t>
      </w:r>
      <w:r w:rsidRPr="00B43E64">
        <w:rPr>
          <w:sz w:val="22"/>
          <w:lang w:val="en-US"/>
        </w:rPr>
        <w:tab/>
      </w:r>
      <w:r w:rsidR="006B7D0B" w:rsidRPr="00B43E64">
        <w:rPr>
          <w:sz w:val="22"/>
          <w:lang w:val="en-US"/>
        </w:rPr>
        <w:t>7.2.5</w:t>
      </w:r>
    </w:p>
    <w:p w14:paraId="0B47E3FE" w14:textId="77777777" w:rsidR="00B57B04" w:rsidRDefault="00B57B04" w:rsidP="00B57B04">
      <w:pPr>
        <w:pStyle w:val="3GPPHeader"/>
        <w:rPr>
          <w:sz w:val="22"/>
        </w:rPr>
      </w:pPr>
      <w:r w:rsidRPr="005F02F1">
        <w:rPr>
          <w:sz w:val="22"/>
          <w:lang w:val="en-US"/>
        </w:rPr>
        <w:t>Source:</w:t>
      </w:r>
      <w:r w:rsidRPr="005F02F1">
        <w:rPr>
          <w:sz w:val="22"/>
          <w:lang w:val="en-US"/>
        </w:rPr>
        <w:tab/>
        <w:t>Ericsson</w:t>
      </w:r>
    </w:p>
    <w:p w14:paraId="12C671A6" w14:textId="24FFFA35" w:rsidR="00F33E37" w:rsidRPr="005F02F1" w:rsidRDefault="00F33E37" w:rsidP="00F33E37">
      <w:pPr>
        <w:pStyle w:val="3GPPHeader"/>
        <w:rPr>
          <w:rFonts w:cs="Arial"/>
          <w:sz w:val="20"/>
          <w:lang w:val="en-US"/>
        </w:rPr>
      </w:pPr>
      <w:r w:rsidRPr="005F02F1">
        <w:rPr>
          <w:rFonts w:cs="Arial"/>
          <w:sz w:val="20"/>
          <w:lang w:val="en-US"/>
        </w:rPr>
        <w:t>Title:</w:t>
      </w:r>
      <w:r w:rsidRPr="005F02F1">
        <w:rPr>
          <w:rFonts w:cs="Arial"/>
          <w:sz w:val="20"/>
          <w:lang w:val="en-US"/>
        </w:rPr>
        <w:tab/>
      </w:r>
      <w:r w:rsidR="00566BAA" w:rsidRPr="00566BAA">
        <w:rPr>
          <w:rFonts w:cs="Arial"/>
          <w:sz w:val="20"/>
          <w:lang w:val="en-US"/>
        </w:rPr>
        <w:t>Evaluation of Reliability in NR</w:t>
      </w:r>
    </w:p>
    <w:p w14:paraId="248031E0" w14:textId="258E316A" w:rsidR="00E90E49" w:rsidRPr="00DC3E44" w:rsidRDefault="00F33E37" w:rsidP="000F172A">
      <w:pPr>
        <w:pStyle w:val="3GPPHeader"/>
        <w:rPr>
          <w:rFonts w:cs="Arial"/>
        </w:rPr>
      </w:pPr>
      <w:r w:rsidRPr="00B57B04">
        <w:rPr>
          <w:rFonts w:cs="Arial"/>
          <w:sz w:val="20"/>
        </w:rPr>
        <w:t>Document for:</w:t>
      </w:r>
      <w:r w:rsidRPr="00B57B04">
        <w:rPr>
          <w:rFonts w:cs="Arial"/>
          <w:sz w:val="20"/>
        </w:rPr>
        <w:tab/>
      </w:r>
      <w:r w:rsidR="000F172A">
        <w:rPr>
          <w:rFonts w:cs="Arial"/>
          <w:sz w:val="20"/>
        </w:rPr>
        <w:t>Information</w:t>
      </w:r>
    </w:p>
    <w:p w14:paraId="65062EEC" w14:textId="60E21D97" w:rsidR="00E90E49" w:rsidRPr="00DC3E44" w:rsidRDefault="00E90E49" w:rsidP="00CE0424">
      <w:pPr>
        <w:pStyle w:val="Heading1"/>
      </w:pPr>
      <w:r w:rsidRPr="00DC3E44">
        <w:t>Introduction</w:t>
      </w:r>
    </w:p>
    <w:p w14:paraId="6E6CA75D" w14:textId="350C7059" w:rsidR="00AD2A70" w:rsidRPr="005F02F1" w:rsidRDefault="00F33E37" w:rsidP="00AD2A70">
      <w:pPr>
        <w:rPr>
          <w:rFonts w:cs="Arial"/>
          <w:lang w:val="en-US"/>
        </w:rPr>
      </w:pPr>
      <w:r w:rsidRPr="005F02F1">
        <w:rPr>
          <w:rFonts w:cs="Arial"/>
          <w:lang w:val="en-US"/>
        </w:rPr>
        <w:t>The ITU ta</w:t>
      </w:r>
      <w:r w:rsidR="00400850" w:rsidRPr="005F02F1">
        <w:rPr>
          <w:rFonts w:cs="Arial"/>
          <w:lang w:val="en-US"/>
        </w:rPr>
        <w:t>rget for reliability</w:t>
      </w:r>
      <w:r w:rsidRPr="005F02F1">
        <w:rPr>
          <w:rFonts w:cs="Arial"/>
          <w:lang w:val="en-US"/>
        </w:rPr>
        <w:t xml:space="preserve"> in IMT 2020 has been set to </w:t>
      </w:r>
      <w:r w:rsidR="003C481A" w:rsidRPr="005F02F1">
        <w:rPr>
          <w:rFonts w:cs="Arial"/>
          <w:lang w:val="en-US"/>
        </w:rPr>
        <w:t>10</w:t>
      </w:r>
      <w:r w:rsidR="003C481A" w:rsidRPr="005F02F1">
        <w:rPr>
          <w:rFonts w:cs="Arial"/>
          <w:vertAlign w:val="superscript"/>
          <w:lang w:val="en-US"/>
        </w:rPr>
        <w:t>-5</w:t>
      </w:r>
      <w:r w:rsidR="003C481A" w:rsidRPr="005F02F1">
        <w:rPr>
          <w:rFonts w:cs="Arial"/>
          <w:lang w:val="en-US"/>
        </w:rPr>
        <w:t xml:space="preserve"> error within </w:t>
      </w:r>
      <w:r w:rsidRPr="005F02F1">
        <w:rPr>
          <w:rFonts w:cs="Arial"/>
          <w:lang w:val="en-US"/>
        </w:rPr>
        <w:t>1ms</w:t>
      </w:r>
      <w:r w:rsidR="003C481A" w:rsidRPr="005F02F1">
        <w:rPr>
          <w:rFonts w:cs="Arial"/>
          <w:lang w:val="en-US"/>
        </w:rPr>
        <w:t xml:space="preserve"> for a 32B packet</w:t>
      </w:r>
      <w:r w:rsidRPr="005F02F1">
        <w:rPr>
          <w:rFonts w:cs="Arial"/>
          <w:lang w:val="en-US"/>
        </w:rPr>
        <w:t xml:space="preserve"> </w:t>
      </w:r>
      <w:r w:rsidRPr="003C481A">
        <w:rPr>
          <w:rFonts w:cs="Arial"/>
        </w:rPr>
        <w:fldChar w:fldCharType="begin"/>
      </w:r>
      <w:r w:rsidRPr="005F02F1">
        <w:rPr>
          <w:rFonts w:cs="Arial"/>
          <w:lang w:val="en-US"/>
        </w:rPr>
        <w:instrText xml:space="preserve"> REF _Ref492995730 \r \h </w:instrText>
      </w:r>
      <w:r w:rsidR="00DC3E44" w:rsidRPr="005F02F1">
        <w:rPr>
          <w:rFonts w:cs="Arial"/>
          <w:lang w:val="en-US"/>
        </w:rPr>
        <w:instrText xml:space="preserve"> \* MERGEFORMAT </w:instrText>
      </w:r>
      <w:r w:rsidRPr="003C481A">
        <w:rPr>
          <w:rFonts w:cs="Arial"/>
        </w:rPr>
      </w:r>
      <w:r w:rsidRPr="003C481A">
        <w:rPr>
          <w:rFonts w:cs="Arial"/>
        </w:rPr>
        <w:fldChar w:fldCharType="separate"/>
      </w:r>
      <w:r w:rsidRPr="005F02F1">
        <w:rPr>
          <w:rFonts w:cs="Arial"/>
          <w:lang w:val="en-US"/>
        </w:rPr>
        <w:t>[1]</w:t>
      </w:r>
      <w:r w:rsidRPr="003C481A">
        <w:rPr>
          <w:rFonts w:cs="Arial"/>
        </w:rPr>
        <w:fldChar w:fldCharType="end"/>
      </w:r>
      <w:r w:rsidRPr="005F02F1">
        <w:rPr>
          <w:rFonts w:cs="Arial"/>
          <w:lang w:val="en-US"/>
        </w:rPr>
        <w:t>. In this paper</w:t>
      </w:r>
      <w:r w:rsidR="00EE28C0" w:rsidRPr="005F02F1">
        <w:rPr>
          <w:rFonts w:cs="Arial"/>
          <w:lang w:val="en-US"/>
        </w:rPr>
        <w:t>,</w:t>
      </w:r>
      <w:r w:rsidRPr="005F02F1">
        <w:rPr>
          <w:rFonts w:cs="Arial"/>
          <w:lang w:val="en-US"/>
        </w:rPr>
        <w:t xml:space="preserve"> </w:t>
      </w:r>
      <w:r w:rsidR="003C481A" w:rsidRPr="005F02F1">
        <w:rPr>
          <w:rFonts w:cs="Arial"/>
          <w:lang w:val="en-US"/>
        </w:rPr>
        <w:t xml:space="preserve">we go through the evaluation steps as defined in </w:t>
      </w:r>
      <w:r w:rsidR="003C481A">
        <w:rPr>
          <w:rFonts w:cs="Arial"/>
        </w:rPr>
        <w:fldChar w:fldCharType="begin"/>
      </w:r>
      <w:r w:rsidR="003C481A" w:rsidRPr="005F02F1">
        <w:rPr>
          <w:rFonts w:cs="Arial"/>
          <w:lang w:val="en-US"/>
        </w:rPr>
        <w:instrText xml:space="preserve"> REF _Ref494375446 \r \h </w:instrText>
      </w:r>
      <w:r w:rsidR="003C481A">
        <w:rPr>
          <w:rFonts w:cs="Arial"/>
        </w:rPr>
      </w:r>
      <w:r w:rsidR="003C481A">
        <w:rPr>
          <w:rFonts w:cs="Arial"/>
        </w:rPr>
        <w:fldChar w:fldCharType="separate"/>
      </w:r>
      <w:r w:rsidR="003C481A" w:rsidRPr="005F02F1">
        <w:rPr>
          <w:rFonts w:cs="Arial"/>
          <w:lang w:val="en-US"/>
        </w:rPr>
        <w:t>[1]</w:t>
      </w:r>
      <w:r w:rsidR="003C481A">
        <w:rPr>
          <w:rFonts w:cs="Arial"/>
        </w:rPr>
        <w:fldChar w:fldCharType="end"/>
      </w:r>
      <w:r w:rsidR="003C481A" w:rsidRPr="005F02F1">
        <w:rPr>
          <w:rFonts w:cs="Arial"/>
          <w:lang w:val="en-US"/>
        </w:rPr>
        <w:t xml:space="preserve"> and relate the results to the NR Rel-15 capabilities.</w:t>
      </w:r>
    </w:p>
    <w:p w14:paraId="379CFED6" w14:textId="14A127C5" w:rsidR="00B82140" w:rsidRDefault="00BD3353" w:rsidP="00400850">
      <w:pPr>
        <w:pStyle w:val="Heading1"/>
      </w:pPr>
      <w:bookmarkStart w:id="1" w:name="_Ref178064866"/>
      <w:bookmarkEnd w:id="1"/>
      <w:r w:rsidRPr="00DC3E44">
        <w:t>Discussion</w:t>
      </w:r>
    </w:p>
    <w:p w14:paraId="057F67B8" w14:textId="073462EC" w:rsidR="00DF1806" w:rsidRDefault="00DF1806" w:rsidP="00DF1806">
      <w:pPr>
        <w:pStyle w:val="Heading2"/>
      </w:pPr>
      <w:r>
        <w:t>System-level simulations</w:t>
      </w:r>
    </w:p>
    <w:p w14:paraId="5F6E7DEA" w14:textId="77777777" w:rsidR="00116B25" w:rsidRDefault="00116B25" w:rsidP="00116B25">
      <w:pPr>
        <w:rPr>
          <w:lang w:eastAsia="zh-CN"/>
        </w:rPr>
      </w:pPr>
      <w:r w:rsidRPr="00535879">
        <w:rPr>
          <w:lang w:eastAsia="zh-CN"/>
        </w:rPr>
        <w:t xml:space="preserve">The assumptions for the SLS are given in </w:t>
      </w:r>
      <w:r w:rsidRPr="00535879">
        <w:rPr>
          <w:lang w:eastAsia="zh-CN"/>
        </w:rPr>
        <w:fldChar w:fldCharType="begin"/>
      </w:r>
      <w:r w:rsidRPr="00535879">
        <w:rPr>
          <w:lang w:eastAsia="zh-CN"/>
        </w:rPr>
        <w:instrText xml:space="preserve"> REF _Ref498514031 \h  \* MERGEFORMAT </w:instrText>
      </w:r>
      <w:r w:rsidRPr="00535879">
        <w:rPr>
          <w:lang w:eastAsia="zh-CN"/>
        </w:rPr>
      </w:r>
      <w:r w:rsidRPr="00535879">
        <w:rPr>
          <w:lang w:eastAsia="zh-CN"/>
        </w:rPr>
        <w:fldChar w:fldCharType="separate"/>
      </w:r>
      <w:r w:rsidRPr="00535879">
        <w:rPr>
          <w:lang w:val="en-US"/>
        </w:rPr>
        <w:t xml:space="preserve">Table </w:t>
      </w:r>
      <w:r w:rsidRPr="00535879">
        <w:rPr>
          <w:noProof/>
          <w:lang w:val="en-US"/>
        </w:rPr>
        <w:t>1</w:t>
      </w:r>
      <w:r w:rsidRPr="00535879">
        <w:rPr>
          <w:lang w:eastAsia="zh-CN"/>
        </w:rPr>
        <w:fldChar w:fldCharType="end"/>
      </w:r>
      <w:r w:rsidRPr="00535879">
        <w:rPr>
          <w:lang w:eastAsia="zh-CN"/>
        </w:rPr>
        <w:t>, with values that have been aligned with the calibration campaign for ITU self-evaluation.</w:t>
      </w:r>
    </w:p>
    <w:p w14:paraId="2CE1739E" w14:textId="77777777" w:rsidR="00116B25" w:rsidRDefault="00116B25" w:rsidP="00116B25">
      <w:pPr>
        <w:rPr>
          <w:lang w:eastAsia="zh-CN"/>
        </w:rPr>
      </w:pPr>
      <w:bookmarkStart w:id="2" w:name="_Ref498514031"/>
      <w:r>
        <w:rPr>
          <w:lang w:eastAsia="zh-CN"/>
        </w:rPr>
        <w:t xml:space="preserve">The results are produced for both the Config. A (4GHz) and Config. B (700MHz) while considering list of simulation assumption which are presented in </w:t>
      </w:r>
      <w:r>
        <w:rPr>
          <w:lang w:eastAsia="zh-CN"/>
        </w:rPr>
        <w:fldChar w:fldCharType="begin"/>
      </w:r>
      <w:r>
        <w:rPr>
          <w:lang w:eastAsia="zh-CN"/>
        </w:rPr>
        <w:instrText xml:space="preserve"> REF _Ref498514031 \h  \* MERGEFORMAT </w:instrText>
      </w:r>
      <w:r>
        <w:rPr>
          <w:lang w:eastAsia="zh-CN"/>
        </w:rPr>
      </w:r>
      <w:r>
        <w:rPr>
          <w:lang w:eastAsia="zh-CN"/>
        </w:rPr>
        <w:fldChar w:fldCharType="separate"/>
      </w:r>
      <w:r w:rsidRPr="00535879">
        <w:rPr>
          <w:lang w:val="en-US"/>
        </w:rPr>
        <w:t xml:space="preserve">Table </w:t>
      </w:r>
      <w:r w:rsidRPr="00535879">
        <w:rPr>
          <w:noProof/>
          <w:lang w:val="en-US"/>
        </w:rPr>
        <w:t>1</w:t>
      </w:r>
      <w:r>
        <w:rPr>
          <w:lang w:eastAsia="zh-CN"/>
        </w:rPr>
        <w:fldChar w:fldCharType="end"/>
      </w:r>
      <w:r>
        <w:rPr>
          <w:lang w:eastAsia="zh-CN"/>
        </w:rPr>
        <w:t>.</w:t>
      </w:r>
    </w:p>
    <w:p w14:paraId="601D46AB" w14:textId="77777777" w:rsidR="00116B25" w:rsidRPr="003C481A" w:rsidRDefault="00116B25" w:rsidP="00116B25">
      <w:pPr>
        <w:rPr>
          <w:lang w:eastAsia="zh-CN"/>
        </w:rPr>
      </w:pPr>
      <w:r>
        <w:rPr>
          <w:lang w:eastAsia="zh-CN"/>
        </w:rPr>
        <w:t xml:space="preserve">For Configuration A, the total gain (including antenna gain) is presented in </w:t>
      </w:r>
      <w:r>
        <w:rPr>
          <w:lang w:eastAsia="zh-CN"/>
        </w:rPr>
        <w:fldChar w:fldCharType="begin"/>
      </w:r>
      <w:r>
        <w:rPr>
          <w:lang w:eastAsia="zh-CN"/>
        </w:rPr>
        <w:instrText xml:space="preserve"> REF _Ref510794664 \h  \* MERGEFORMAT </w:instrText>
      </w:r>
      <w:r>
        <w:rPr>
          <w:lang w:eastAsia="zh-CN"/>
        </w:rPr>
      </w:r>
      <w:r>
        <w:rPr>
          <w:lang w:eastAsia="zh-CN"/>
        </w:rPr>
        <w:fldChar w:fldCharType="separate"/>
      </w:r>
      <w:r w:rsidRPr="00535879">
        <w:rPr>
          <w:lang w:val="en-US"/>
        </w:rPr>
        <w:t xml:space="preserve">Figure </w:t>
      </w:r>
      <w:r w:rsidRPr="00535879">
        <w:rPr>
          <w:noProof/>
          <w:lang w:val="en-US"/>
        </w:rPr>
        <w:t>1</w:t>
      </w:r>
      <w:r>
        <w:rPr>
          <w:lang w:eastAsia="zh-CN"/>
        </w:rPr>
        <w:fldChar w:fldCharType="end"/>
      </w:r>
      <w:r>
        <w:rPr>
          <w:lang w:eastAsia="zh-CN"/>
        </w:rPr>
        <w:t xml:space="preserve"> for UMa model A and Model B. The resulting SINR at full load (cell utilization 1) is drawn in </w:t>
      </w:r>
      <w:r>
        <w:rPr>
          <w:lang w:eastAsia="zh-CN"/>
        </w:rPr>
        <w:fldChar w:fldCharType="begin"/>
      </w:r>
      <w:r>
        <w:rPr>
          <w:lang w:eastAsia="zh-CN"/>
        </w:rPr>
        <w:instrText xml:space="preserve"> REF _Ref510794727 \h  \* MERGEFORMAT </w:instrText>
      </w:r>
      <w:r>
        <w:rPr>
          <w:lang w:eastAsia="zh-CN"/>
        </w:rPr>
      </w:r>
      <w:r>
        <w:rPr>
          <w:lang w:eastAsia="zh-CN"/>
        </w:rPr>
        <w:fldChar w:fldCharType="separate"/>
      </w:r>
      <w:r w:rsidRPr="00535879">
        <w:rPr>
          <w:lang w:val="en-US"/>
        </w:rPr>
        <w:t xml:space="preserve">Figure </w:t>
      </w:r>
      <w:r w:rsidRPr="00535879">
        <w:rPr>
          <w:noProof/>
          <w:lang w:val="en-US"/>
        </w:rPr>
        <w:t>2</w:t>
      </w:r>
      <w:r>
        <w:rPr>
          <w:lang w:eastAsia="zh-CN"/>
        </w:rPr>
        <w:fldChar w:fldCharType="end"/>
      </w:r>
      <w:r>
        <w:rPr>
          <w:lang w:eastAsia="zh-CN"/>
        </w:rPr>
        <w:t>. The cell-edge (5</w:t>
      </w:r>
      <w:r w:rsidRPr="002A31FA">
        <w:rPr>
          <w:vertAlign w:val="superscript"/>
          <w:lang w:eastAsia="zh-CN"/>
        </w:rPr>
        <w:t>th</w:t>
      </w:r>
      <w:r>
        <w:rPr>
          <w:lang w:eastAsia="zh-CN"/>
        </w:rPr>
        <w:t xml:space="preserve"> percentile) SINR is found to be 0.05 dB (in DL) and 5</w:t>
      </w:r>
      <w:r w:rsidRPr="00F57FAB">
        <w:rPr>
          <w:lang w:eastAsia="zh-CN"/>
        </w:rPr>
        <w:t>.</w:t>
      </w:r>
      <w:r>
        <w:rPr>
          <w:lang w:eastAsia="zh-CN"/>
        </w:rPr>
        <w:t>8 dB (in UL) for channel model UMa A, and 0.25 dB (DL) and 6.0 dB (UL) for channel model UMa B.</w:t>
      </w:r>
    </w:p>
    <w:p w14:paraId="5E2CF8E4" w14:textId="77777777" w:rsidR="00116B25" w:rsidRDefault="00116B25" w:rsidP="00116B25">
      <w:pPr>
        <w:rPr>
          <w:lang w:eastAsia="zh-CN"/>
        </w:rPr>
      </w:pPr>
      <w:r>
        <w:rPr>
          <w:lang w:eastAsia="zh-CN"/>
        </w:rPr>
        <w:t xml:space="preserve">For configuration B, the total gain (including antenna gain) is given in </w:t>
      </w:r>
      <w:r>
        <w:rPr>
          <w:lang w:eastAsia="zh-CN"/>
        </w:rPr>
        <w:fldChar w:fldCharType="begin"/>
      </w:r>
      <w:r>
        <w:rPr>
          <w:lang w:eastAsia="zh-CN"/>
        </w:rPr>
        <w:instrText xml:space="preserve"> REF _Ref510794664 \h  \* MERGEFORMAT </w:instrText>
      </w:r>
      <w:r>
        <w:rPr>
          <w:lang w:eastAsia="zh-CN"/>
        </w:rPr>
      </w:r>
      <w:r>
        <w:rPr>
          <w:lang w:eastAsia="zh-CN"/>
        </w:rPr>
        <w:fldChar w:fldCharType="separate"/>
      </w:r>
      <w:r w:rsidRPr="00535879">
        <w:rPr>
          <w:lang w:val="en-US"/>
        </w:rPr>
        <w:t xml:space="preserve">Figure </w:t>
      </w:r>
      <w:r w:rsidRPr="00535879">
        <w:rPr>
          <w:noProof/>
          <w:lang w:val="en-US"/>
        </w:rPr>
        <w:t>1</w:t>
      </w:r>
      <w:r>
        <w:rPr>
          <w:lang w:eastAsia="zh-CN"/>
        </w:rPr>
        <w:fldChar w:fldCharType="end"/>
      </w:r>
      <w:r>
        <w:rPr>
          <w:lang w:eastAsia="zh-CN"/>
        </w:rPr>
        <w:t xml:space="preserve"> for UMa models A and B. The resulting SINR at full load (cell utilization 1) is given in </w:t>
      </w:r>
      <w:r>
        <w:rPr>
          <w:lang w:eastAsia="zh-CN"/>
        </w:rPr>
        <w:fldChar w:fldCharType="begin"/>
      </w:r>
      <w:r>
        <w:rPr>
          <w:lang w:eastAsia="zh-CN"/>
        </w:rPr>
        <w:instrText xml:space="preserve"> REF _Ref510794727 \h  \* MERGEFORMAT </w:instrText>
      </w:r>
      <w:r>
        <w:rPr>
          <w:lang w:eastAsia="zh-CN"/>
        </w:rPr>
      </w:r>
      <w:r>
        <w:rPr>
          <w:lang w:eastAsia="zh-CN"/>
        </w:rPr>
        <w:fldChar w:fldCharType="separate"/>
      </w:r>
      <w:r w:rsidRPr="00535879">
        <w:rPr>
          <w:lang w:val="en-US"/>
        </w:rPr>
        <w:t xml:space="preserve">Figure </w:t>
      </w:r>
      <w:r w:rsidRPr="00535879">
        <w:rPr>
          <w:noProof/>
          <w:lang w:val="en-US"/>
        </w:rPr>
        <w:t>2</w:t>
      </w:r>
      <w:r>
        <w:rPr>
          <w:lang w:eastAsia="zh-CN"/>
        </w:rPr>
        <w:fldChar w:fldCharType="end"/>
      </w:r>
      <w:r>
        <w:rPr>
          <w:lang w:eastAsia="zh-CN"/>
        </w:rPr>
        <w:fldChar w:fldCharType="begin"/>
      </w:r>
      <w:r>
        <w:rPr>
          <w:lang w:eastAsia="zh-CN"/>
        </w:rPr>
        <w:instrText xml:space="preserve"> REF _Ref498514334 \h  \* MERGEFORMAT </w:instrText>
      </w:r>
      <w:r>
        <w:rPr>
          <w:lang w:eastAsia="zh-CN"/>
        </w:rPr>
      </w:r>
      <w:r>
        <w:rPr>
          <w:lang w:eastAsia="zh-CN"/>
        </w:rPr>
        <w:fldChar w:fldCharType="end"/>
      </w:r>
      <w:r>
        <w:rPr>
          <w:lang w:eastAsia="zh-CN"/>
        </w:rPr>
        <w:t>. The cell-edge (5</w:t>
      </w:r>
      <w:r w:rsidRPr="002A31FA">
        <w:rPr>
          <w:vertAlign w:val="superscript"/>
          <w:lang w:eastAsia="zh-CN"/>
        </w:rPr>
        <w:t>th</w:t>
      </w:r>
      <w:r>
        <w:rPr>
          <w:lang w:eastAsia="zh-CN"/>
        </w:rPr>
        <w:t xml:space="preserve"> percentile) SINR is found to be -</w:t>
      </w:r>
      <w:r w:rsidRPr="00F57FAB">
        <w:rPr>
          <w:lang w:eastAsia="zh-CN"/>
        </w:rPr>
        <w:t>2.</w:t>
      </w:r>
      <w:r>
        <w:rPr>
          <w:lang w:eastAsia="zh-CN"/>
        </w:rPr>
        <w:t xml:space="preserve">3 dB (in DL) and </w:t>
      </w:r>
      <w:r w:rsidRPr="00F57FAB">
        <w:rPr>
          <w:lang w:eastAsia="zh-CN"/>
        </w:rPr>
        <w:t>-1.6</w:t>
      </w:r>
      <w:r>
        <w:rPr>
          <w:lang w:eastAsia="zh-CN"/>
        </w:rPr>
        <w:t xml:space="preserve"> dB (in UL) for channel model UMa A, and </w:t>
      </w:r>
      <w:r w:rsidRPr="00F57FAB">
        <w:rPr>
          <w:lang w:eastAsia="zh-CN"/>
        </w:rPr>
        <w:t>-2.</w:t>
      </w:r>
      <w:r>
        <w:rPr>
          <w:lang w:eastAsia="zh-CN"/>
        </w:rPr>
        <w:t xml:space="preserve">5 dB (DL)  and </w:t>
      </w:r>
      <w:r w:rsidRPr="00F57FAB">
        <w:rPr>
          <w:lang w:eastAsia="zh-CN"/>
        </w:rPr>
        <w:t>-1.</w:t>
      </w:r>
      <w:r>
        <w:rPr>
          <w:lang w:eastAsia="zh-CN"/>
        </w:rPr>
        <w:t>7 dB (UL) for channel model UMa B.</w:t>
      </w:r>
    </w:p>
    <w:bookmarkEnd w:id="2"/>
    <w:p w14:paraId="7E553CCF" w14:textId="77777777" w:rsidR="00116B25" w:rsidRPr="00535879" w:rsidRDefault="00116B25" w:rsidP="00116B25">
      <w:pPr>
        <w:keepNext/>
        <w:jc w:val="center"/>
        <w:rPr>
          <w:b/>
          <w:bCs/>
          <w:lang w:val="en-US"/>
        </w:rPr>
      </w:pPr>
      <w:r w:rsidRPr="00535879">
        <w:rPr>
          <w:b/>
          <w:bCs/>
          <w:lang w:val="en-US"/>
        </w:rPr>
        <w:lastRenderedPageBreak/>
        <w:t xml:space="preserve">Table </w:t>
      </w:r>
      <w:r w:rsidRPr="009208D6">
        <w:rPr>
          <w:b/>
          <w:bCs/>
        </w:rPr>
        <w:fldChar w:fldCharType="begin"/>
      </w:r>
      <w:r w:rsidRPr="00535879">
        <w:rPr>
          <w:b/>
          <w:bCs/>
          <w:lang w:val="en-US"/>
        </w:rPr>
        <w:instrText xml:space="preserve"> SEQ Table \* ARABIC </w:instrText>
      </w:r>
      <w:r w:rsidRPr="009208D6">
        <w:rPr>
          <w:b/>
          <w:bCs/>
        </w:rPr>
        <w:fldChar w:fldCharType="separate"/>
      </w:r>
      <w:r w:rsidRPr="00535879">
        <w:rPr>
          <w:b/>
          <w:bCs/>
          <w:lang w:val="en-US"/>
        </w:rPr>
        <w:t>1</w:t>
      </w:r>
      <w:r w:rsidRPr="009208D6">
        <w:fldChar w:fldCharType="end"/>
      </w:r>
      <w:r w:rsidRPr="00535879">
        <w:rPr>
          <w:b/>
          <w:bCs/>
          <w:lang w:val="en-US"/>
        </w:rPr>
        <w:t>. Assumptions for the system-level simulations.</w:t>
      </w:r>
    </w:p>
    <w:tbl>
      <w:tblPr>
        <w:tblStyle w:val="TableGrid"/>
        <w:tblW w:w="0" w:type="auto"/>
        <w:tblLook w:val="04A0" w:firstRow="1" w:lastRow="0" w:firstColumn="1" w:lastColumn="0" w:noHBand="0" w:noVBand="1"/>
      </w:tblPr>
      <w:tblGrid>
        <w:gridCol w:w="3394"/>
        <w:gridCol w:w="2864"/>
        <w:gridCol w:w="3371"/>
      </w:tblGrid>
      <w:tr w:rsidR="00116B25" w:rsidRPr="009208D6" w14:paraId="7F08D67D" w14:textId="77777777" w:rsidTr="00E65EF8">
        <w:tc>
          <w:tcPr>
            <w:tcW w:w="3394" w:type="dxa"/>
          </w:tcPr>
          <w:p w14:paraId="270AC650" w14:textId="77777777" w:rsidR="00116B25" w:rsidRPr="009208D6" w:rsidRDefault="00116B25" w:rsidP="00E65EF8">
            <w:pPr>
              <w:keepNext/>
              <w:jc w:val="center"/>
              <w:rPr>
                <w:b/>
              </w:rPr>
            </w:pPr>
            <w:r w:rsidRPr="009208D6">
              <w:rPr>
                <w:b/>
              </w:rPr>
              <w:t>Configuration</w:t>
            </w:r>
          </w:p>
        </w:tc>
        <w:tc>
          <w:tcPr>
            <w:tcW w:w="2864" w:type="dxa"/>
          </w:tcPr>
          <w:p w14:paraId="6366C14E" w14:textId="77777777" w:rsidR="00116B25" w:rsidRPr="009208D6" w:rsidRDefault="00116B25" w:rsidP="00E65EF8">
            <w:pPr>
              <w:keepNext/>
              <w:jc w:val="center"/>
            </w:pPr>
            <w:r w:rsidRPr="009208D6">
              <w:t>URLLC configuration A</w:t>
            </w:r>
          </w:p>
        </w:tc>
        <w:tc>
          <w:tcPr>
            <w:tcW w:w="3371" w:type="dxa"/>
          </w:tcPr>
          <w:p w14:paraId="7812A9CB" w14:textId="77777777" w:rsidR="00116B25" w:rsidRPr="009208D6" w:rsidRDefault="00116B25" w:rsidP="00E65EF8">
            <w:pPr>
              <w:keepNext/>
              <w:jc w:val="center"/>
            </w:pPr>
            <w:r w:rsidRPr="009208D6">
              <w:t>URLLC configuration B</w:t>
            </w:r>
          </w:p>
        </w:tc>
      </w:tr>
      <w:tr w:rsidR="00116B25" w:rsidRPr="009208D6" w14:paraId="1E89A57C" w14:textId="77777777" w:rsidTr="00E65EF8">
        <w:tc>
          <w:tcPr>
            <w:tcW w:w="3394" w:type="dxa"/>
          </w:tcPr>
          <w:p w14:paraId="11198275" w14:textId="77777777" w:rsidR="00116B25" w:rsidRPr="009208D6" w:rsidRDefault="00116B25" w:rsidP="00E65EF8">
            <w:pPr>
              <w:keepNext/>
              <w:jc w:val="center"/>
              <w:rPr>
                <w:b/>
              </w:rPr>
            </w:pPr>
            <w:r w:rsidRPr="009208D6">
              <w:rPr>
                <w:b/>
              </w:rPr>
              <w:t xml:space="preserve">Carrier frequency </w:t>
            </w:r>
          </w:p>
        </w:tc>
        <w:tc>
          <w:tcPr>
            <w:tcW w:w="2864" w:type="dxa"/>
          </w:tcPr>
          <w:p w14:paraId="1AAE7E86" w14:textId="77777777" w:rsidR="00116B25" w:rsidRPr="009208D6" w:rsidRDefault="00116B25" w:rsidP="00E65EF8">
            <w:pPr>
              <w:keepNext/>
              <w:jc w:val="center"/>
            </w:pPr>
            <w:r w:rsidRPr="009208D6">
              <w:t>4 GHz</w:t>
            </w:r>
          </w:p>
        </w:tc>
        <w:tc>
          <w:tcPr>
            <w:tcW w:w="3371" w:type="dxa"/>
          </w:tcPr>
          <w:p w14:paraId="3338A11D" w14:textId="77777777" w:rsidR="00116B25" w:rsidRPr="009208D6" w:rsidRDefault="00116B25" w:rsidP="00E65EF8">
            <w:pPr>
              <w:keepNext/>
              <w:jc w:val="center"/>
            </w:pPr>
            <w:r w:rsidRPr="009208D6">
              <w:t>700 MHz</w:t>
            </w:r>
          </w:p>
        </w:tc>
      </w:tr>
      <w:tr w:rsidR="00116B25" w:rsidRPr="009208D6" w14:paraId="255D0F5E" w14:textId="77777777" w:rsidTr="00E65EF8">
        <w:tc>
          <w:tcPr>
            <w:tcW w:w="3394" w:type="dxa"/>
          </w:tcPr>
          <w:p w14:paraId="219E589F" w14:textId="77777777" w:rsidR="00116B25" w:rsidRPr="009208D6" w:rsidRDefault="00116B25" w:rsidP="00E65EF8">
            <w:pPr>
              <w:keepNext/>
              <w:jc w:val="center"/>
              <w:rPr>
                <w:b/>
              </w:rPr>
            </w:pPr>
            <w:r w:rsidRPr="009208D6">
              <w:rPr>
                <w:b/>
              </w:rPr>
              <w:t>Bandwidth</w:t>
            </w:r>
          </w:p>
        </w:tc>
        <w:tc>
          <w:tcPr>
            <w:tcW w:w="2864" w:type="dxa"/>
          </w:tcPr>
          <w:p w14:paraId="52BA85AE" w14:textId="77777777" w:rsidR="00116B25" w:rsidRPr="009208D6" w:rsidRDefault="00116B25" w:rsidP="00E65EF8">
            <w:pPr>
              <w:keepNext/>
              <w:jc w:val="center"/>
            </w:pPr>
            <w:r w:rsidRPr="009208D6">
              <w:t>10 MHz</w:t>
            </w:r>
          </w:p>
        </w:tc>
        <w:tc>
          <w:tcPr>
            <w:tcW w:w="3371" w:type="dxa"/>
          </w:tcPr>
          <w:p w14:paraId="58A74DB5" w14:textId="77777777" w:rsidR="00116B25" w:rsidRPr="009208D6" w:rsidRDefault="00116B25" w:rsidP="00E65EF8">
            <w:pPr>
              <w:keepNext/>
              <w:jc w:val="center"/>
            </w:pPr>
            <w:r w:rsidRPr="009208D6">
              <w:t>10 MHz</w:t>
            </w:r>
          </w:p>
        </w:tc>
      </w:tr>
      <w:tr w:rsidR="00116B25" w:rsidRPr="00A771CA" w14:paraId="5717725B" w14:textId="77777777" w:rsidTr="00E65EF8">
        <w:tc>
          <w:tcPr>
            <w:tcW w:w="3394" w:type="dxa"/>
          </w:tcPr>
          <w:p w14:paraId="7E23513A" w14:textId="77777777" w:rsidR="00116B25" w:rsidRPr="009208D6" w:rsidRDefault="00116B25" w:rsidP="00E65EF8">
            <w:pPr>
              <w:keepNext/>
              <w:jc w:val="center"/>
              <w:rPr>
                <w:b/>
              </w:rPr>
            </w:pPr>
            <w:r w:rsidRPr="009208D6">
              <w:rPr>
                <w:b/>
              </w:rPr>
              <w:t>Path loss model</w:t>
            </w:r>
          </w:p>
        </w:tc>
        <w:tc>
          <w:tcPr>
            <w:tcW w:w="2864" w:type="dxa"/>
          </w:tcPr>
          <w:p w14:paraId="2BF0143C" w14:textId="77777777" w:rsidR="00116B25" w:rsidRPr="009208D6" w:rsidRDefault="00116B25" w:rsidP="00E65EF8">
            <w:pPr>
              <w:keepNext/>
              <w:jc w:val="center"/>
            </w:pPr>
            <w:r w:rsidRPr="009208D6">
              <w:t>UMa A/B with SCM (for ZOD)</w:t>
            </w:r>
          </w:p>
        </w:tc>
        <w:tc>
          <w:tcPr>
            <w:tcW w:w="3371" w:type="dxa"/>
          </w:tcPr>
          <w:p w14:paraId="34450682" w14:textId="77777777" w:rsidR="00116B25" w:rsidRPr="009208D6" w:rsidRDefault="00116B25" w:rsidP="00E65EF8">
            <w:pPr>
              <w:keepNext/>
              <w:jc w:val="center"/>
            </w:pPr>
            <w:r w:rsidRPr="009208D6">
              <w:t>UMa A/B with SCM (for ZOD)</w:t>
            </w:r>
          </w:p>
        </w:tc>
      </w:tr>
      <w:tr w:rsidR="00116B25" w:rsidRPr="009208D6" w14:paraId="6CC68B4A" w14:textId="77777777" w:rsidTr="00E65EF8">
        <w:tc>
          <w:tcPr>
            <w:tcW w:w="3394" w:type="dxa"/>
          </w:tcPr>
          <w:p w14:paraId="398AF1B0" w14:textId="77777777" w:rsidR="00116B25" w:rsidRPr="009208D6" w:rsidRDefault="00116B25" w:rsidP="00E65EF8">
            <w:pPr>
              <w:keepNext/>
              <w:jc w:val="center"/>
              <w:rPr>
                <w:b/>
              </w:rPr>
            </w:pPr>
            <w:r w:rsidRPr="009208D6">
              <w:rPr>
                <w:b/>
              </w:rPr>
              <w:t>BS antenna</w:t>
            </w:r>
          </w:p>
        </w:tc>
        <w:tc>
          <w:tcPr>
            <w:tcW w:w="2864" w:type="dxa"/>
          </w:tcPr>
          <w:p w14:paraId="2266C49B" w14:textId="77777777" w:rsidR="00116B25" w:rsidRPr="009208D6" w:rsidRDefault="00116B25" w:rsidP="00E65EF8">
            <w:pPr>
              <w:keepNext/>
              <w:jc w:val="center"/>
            </w:pPr>
            <w:r w:rsidRPr="00535879">
              <w:t>Antenna array V x H (Vs x Hs) 8 x4 (8x1)</w:t>
            </w:r>
          </w:p>
        </w:tc>
        <w:tc>
          <w:tcPr>
            <w:tcW w:w="3371" w:type="dxa"/>
          </w:tcPr>
          <w:p w14:paraId="5B9135B7" w14:textId="77777777" w:rsidR="00116B25" w:rsidRPr="009208D6" w:rsidRDefault="00116B25" w:rsidP="00E65EF8">
            <w:pPr>
              <w:keepNext/>
              <w:jc w:val="center"/>
            </w:pPr>
            <w:r w:rsidRPr="009208D6">
              <w:t>Sector antenna (8 rows)</w:t>
            </w:r>
          </w:p>
        </w:tc>
      </w:tr>
      <w:tr w:rsidR="00116B25" w:rsidRPr="009208D6" w14:paraId="5FADC717" w14:textId="77777777" w:rsidTr="00E65EF8">
        <w:tc>
          <w:tcPr>
            <w:tcW w:w="3394" w:type="dxa"/>
          </w:tcPr>
          <w:p w14:paraId="17DA7F9C" w14:textId="77777777" w:rsidR="00116B25" w:rsidRPr="009208D6" w:rsidRDefault="00116B25" w:rsidP="00E65EF8">
            <w:pPr>
              <w:keepNext/>
              <w:jc w:val="center"/>
              <w:rPr>
                <w:b/>
              </w:rPr>
            </w:pPr>
            <w:r w:rsidRPr="009208D6">
              <w:rPr>
                <w:b/>
              </w:rPr>
              <w:t>Tilt</w:t>
            </w:r>
          </w:p>
        </w:tc>
        <w:tc>
          <w:tcPr>
            <w:tcW w:w="2864" w:type="dxa"/>
          </w:tcPr>
          <w:p w14:paraId="345E428A" w14:textId="77777777" w:rsidR="00116B25" w:rsidRPr="009208D6" w:rsidRDefault="00116B25" w:rsidP="00E65EF8">
            <w:pPr>
              <w:keepNext/>
              <w:jc w:val="center"/>
            </w:pPr>
            <w:r w:rsidRPr="009208D6">
              <w:t>9 degrees down tilt</w:t>
            </w:r>
          </w:p>
        </w:tc>
        <w:tc>
          <w:tcPr>
            <w:tcW w:w="3371" w:type="dxa"/>
          </w:tcPr>
          <w:p w14:paraId="1F2B6AD2" w14:textId="77777777" w:rsidR="00116B25" w:rsidRPr="009208D6" w:rsidRDefault="00116B25" w:rsidP="00E65EF8">
            <w:pPr>
              <w:keepNext/>
              <w:jc w:val="center"/>
            </w:pPr>
            <w:r w:rsidRPr="009208D6">
              <w:t>9 degrees down tilt</w:t>
            </w:r>
          </w:p>
        </w:tc>
      </w:tr>
      <w:tr w:rsidR="00116B25" w:rsidRPr="009208D6" w14:paraId="58E5626F" w14:textId="77777777" w:rsidTr="00E65EF8">
        <w:tc>
          <w:tcPr>
            <w:tcW w:w="3394" w:type="dxa"/>
          </w:tcPr>
          <w:p w14:paraId="28BB9E2A" w14:textId="77777777" w:rsidR="00116B25" w:rsidRPr="009208D6" w:rsidRDefault="00116B25" w:rsidP="00E65EF8">
            <w:pPr>
              <w:keepNext/>
              <w:jc w:val="center"/>
              <w:rPr>
                <w:b/>
              </w:rPr>
            </w:pPr>
            <w:r w:rsidRPr="009208D6">
              <w:rPr>
                <w:b/>
              </w:rPr>
              <w:t>UE antenna</w:t>
            </w:r>
          </w:p>
        </w:tc>
        <w:tc>
          <w:tcPr>
            <w:tcW w:w="2864" w:type="dxa"/>
          </w:tcPr>
          <w:p w14:paraId="40AF7ECF" w14:textId="77777777" w:rsidR="00116B25" w:rsidRPr="009208D6" w:rsidRDefault="00116B25" w:rsidP="00E65EF8">
            <w:pPr>
              <w:keepNext/>
              <w:jc w:val="center"/>
            </w:pPr>
            <w:r w:rsidRPr="009208D6">
              <w:t>Isotropic</w:t>
            </w:r>
          </w:p>
        </w:tc>
        <w:tc>
          <w:tcPr>
            <w:tcW w:w="3371" w:type="dxa"/>
          </w:tcPr>
          <w:p w14:paraId="27A0A4F7" w14:textId="77777777" w:rsidR="00116B25" w:rsidRPr="009208D6" w:rsidRDefault="00116B25" w:rsidP="00E65EF8">
            <w:pPr>
              <w:keepNext/>
              <w:jc w:val="center"/>
            </w:pPr>
            <w:r w:rsidRPr="009208D6">
              <w:t>Isotropic</w:t>
            </w:r>
          </w:p>
        </w:tc>
      </w:tr>
      <w:tr w:rsidR="00116B25" w:rsidRPr="009208D6" w14:paraId="74B0B439" w14:textId="77777777" w:rsidTr="00E65EF8">
        <w:tc>
          <w:tcPr>
            <w:tcW w:w="3394" w:type="dxa"/>
          </w:tcPr>
          <w:p w14:paraId="72FE19D5" w14:textId="77777777" w:rsidR="00116B25" w:rsidRPr="009208D6" w:rsidRDefault="00116B25" w:rsidP="00E65EF8">
            <w:pPr>
              <w:keepNext/>
              <w:jc w:val="center"/>
              <w:rPr>
                <w:b/>
              </w:rPr>
            </w:pPr>
            <w:r w:rsidRPr="009208D6">
              <w:rPr>
                <w:b/>
              </w:rPr>
              <w:t>Traffic</w:t>
            </w:r>
          </w:p>
        </w:tc>
        <w:tc>
          <w:tcPr>
            <w:tcW w:w="2864" w:type="dxa"/>
          </w:tcPr>
          <w:p w14:paraId="1931F498" w14:textId="77777777" w:rsidR="00116B25" w:rsidRPr="009208D6" w:rsidRDefault="00116B25" w:rsidP="00E65EF8">
            <w:pPr>
              <w:keepNext/>
              <w:jc w:val="center"/>
            </w:pPr>
            <w:r w:rsidRPr="009208D6">
              <w:t>Full buffer</w:t>
            </w:r>
          </w:p>
        </w:tc>
        <w:tc>
          <w:tcPr>
            <w:tcW w:w="3371" w:type="dxa"/>
          </w:tcPr>
          <w:p w14:paraId="2C813A92" w14:textId="77777777" w:rsidR="00116B25" w:rsidRPr="009208D6" w:rsidRDefault="00116B25" w:rsidP="00E65EF8">
            <w:pPr>
              <w:keepNext/>
              <w:jc w:val="center"/>
            </w:pPr>
            <w:r w:rsidRPr="009208D6">
              <w:t>Full buffer</w:t>
            </w:r>
          </w:p>
        </w:tc>
      </w:tr>
      <w:tr w:rsidR="00116B25" w:rsidRPr="009208D6" w14:paraId="154BBAE2" w14:textId="77777777" w:rsidTr="00E65EF8">
        <w:tc>
          <w:tcPr>
            <w:tcW w:w="3394" w:type="dxa"/>
          </w:tcPr>
          <w:p w14:paraId="39FEEFF6" w14:textId="77777777" w:rsidR="00116B25" w:rsidRPr="009208D6" w:rsidRDefault="00116B25" w:rsidP="00E65EF8">
            <w:pPr>
              <w:keepNext/>
              <w:jc w:val="center"/>
              <w:rPr>
                <w:b/>
              </w:rPr>
            </w:pPr>
            <w:r w:rsidRPr="009208D6">
              <w:rPr>
                <w:b/>
              </w:rPr>
              <w:t>UL power control</w:t>
            </w:r>
          </w:p>
        </w:tc>
        <w:tc>
          <w:tcPr>
            <w:tcW w:w="2864" w:type="dxa"/>
          </w:tcPr>
          <w:p w14:paraId="04487096" w14:textId="77777777" w:rsidR="00116B25" w:rsidRPr="009208D6" w:rsidRDefault="00116B25" w:rsidP="00E65EF8">
            <w:pPr>
              <w:keepNext/>
              <w:jc w:val="center"/>
            </w:pPr>
            <w:r w:rsidRPr="009208D6">
              <w:t>Alpha=1, P0=-106dBm</w:t>
            </w:r>
          </w:p>
        </w:tc>
        <w:tc>
          <w:tcPr>
            <w:tcW w:w="3371" w:type="dxa"/>
          </w:tcPr>
          <w:p w14:paraId="6A13D127" w14:textId="77777777" w:rsidR="00116B25" w:rsidRPr="009208D6" w:rsidRDefault="00116B25" w:rsidP="00E65EF8">
            <w:pPr>
              <w:keepNext/>
              <w:jc w:val="center"/>
            </w:pPr>
            <w:r w:rsidRPr="009208D6">
              <w:t>Alpha=1, P0=-106dBm</w:t>
            </w:r>
          </w:p>
        </w:tc>
      </w:tr>
      <w:tr w:rsidR="00116B25" w:rsidRPr="009208D6" w14:paraId="2303E299" w14:textId="77777777" w:rsidTr="00E65EF8">
        <w:tc>
          <w:tcPr>
            <w:tcW w:w="3394" w:type="dxa"/>
          </w:tcPr>
          <w:p w14:paraId="154D314B" w14:textId="77777777" w:rsidR="00116B25" w:rsidRPr="009208D6" w:rsidRDefault="00116B25" w:rsidP="00E65EF8">
            <w:pPr>
              <w:keepNext/>
              <w:jc w:val="center"/>
              <w:rPr>
                <w:b/>
              </w:rPr>
            </w:pPr>
            <w:r w:rsidRPr="009208D6">
              <w:rPr>
                <w:b/>
              </w:rPr>
              <w:t>UL allocation</w:t>
            </w:r>
          </w:p>
        </w:tc>
        <w:tc>
          <w:tcPr>
            <w:tcW w:w="2864" w:type="dxa"/>
          </w:tcPr>
          <w:p w14:paraId="4D68BEC5" w14:textId="77777777" w:rsidR="00116B25" w:rsidRPr="009208D6" w:rsidRDefault="00116B25" w:rsidP="00E65EF8">
            <w:pPr>
              <w:keepNext/>
              <w:jc w:val="center"/>
            </w:pPr>
            <w:r w:rsidRPr="009208D6">
              <w:t>5PRB (10UEs sharing 50PRBs)</w:t>
            </w:r>
          </w:p>
        </w:tc>
        <w:tc>
          <w:tcPr>
            <w:tcW w:w="3371" w:type="dxa"/>
          </w:tcPr>
          <w:p w14:paraId="466B7211" w14:textId="77777777" w:rsidR="00116B25" w:rsidRPr="009208D6" w:rsidRDefault="00116B25" w:rsidP="00E65EF8">
            <w:pPr>
              <w:keepNext/>
              <w:jc w:val="center"/>
            </w:pPr>
            <w:r w:rsidRPr="009208D6">
              <w:t>5PRB (10UEs sharing 50PRBs)</w:t>
            </w:r>
          </w:p>
        </w:tc>
      </w:tr>
    </w:tbl>
    <w:p w14:paraId="6718DB0D" w14:textId="77777777" w:rsidR="00116B25" w:rsidRPr="009208D6" w:rsidRDefault="00116B25" w:rsidP="00116B25">
      <w:pPr>
        <w:keepNext/>
        <w:jc w:val="center"/>
      </w:pPr>
      <w:r w:rsidRPr="009208D6">
        <w:rPr>
          <w:noProof/>
        </w:rPr>
        <w:drawing>
          <wp:inline distT="0" distB="0" distL="0" distR="0" wp14:anchorId="46614E4D" wp14:editId="1E05C2E1">
            <wp:extent cx="4295775" cy="31880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104" cy="3190489"/>
                    </a:xfrm>
                    <a:prstGeom prst="rect">
                      <a:avLst/>
                    </a:prstGeom>
                    <a:noFill/>
                    <a:ln>
                      <a:noFill/>
                    </a:ln>
                  </pic:spPr>
                </pic:pic>
              </a:graphicData>
            </a:graphic>
          </wp:inline>
        </w:drawing>
      </w:r>
    </w:p>
    <w:p w14:paraId="3F9868E6" w14:textId="77777777" w:rsidR="00116B25" w:rsidRPr="00535879" w:rsidRDefault="00116B25" w:rsidP="00116B25">
      <w:pPr>
        <w:keepNext/>
        <w:jc w:val="center"/>
        <w:rPr>
          <w:b/>
          <w:bCs/>
          <w:lang w:val="en-US"/>
        </w:rPr>
      </w:pPr>
      <w:bookmarkStart w:id="3" w:name="_Ref510794664"/>
      <w:bookmarkStart w:id="4" w:name="_Ref510794654"/>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1</w:t>
      </w:r>
      <w:r w:rsidRPr="009208D6">
        <w:fldChar w:fldCharType="end"/>
      </w:r>
      <w:bookmarkEnd w:id="3"/>
      <w:r w:rsidRPr="00535879">
        <w:rPr>
          <w:b/>
          <w:bCs/>
          <w:lang w:val="en-US"/>
        </w:rPr>
        <w:t>. Total gain for URLLC configuration A.</w:t>
      </w:r>
      <w:bookmarkEnd w:id="4"/>
    </w:p>
    <w:p w14:paraId="54FD1DF7" w14:textId="77777777" w:rsidR="00116B25" w:rsidRPr="00535879" w:rsidRDefault="00116B25" w:rsidP="00116B25">
      <w:pPr>
        <w:keepNext/>
        <w:jc w:val="center"/>
        <w:rPr>
          <w:lang w:val="en-US"/>
        </w:rPr>
      </w:pPr>
    </w:p>
    <w:p w14:paraId="0D73617A" w14:textId="77777777" w:rsidR="00116B25" w:rsidRPr="009208D6" w:rsidRDefault="00116B25" w:rsidP="00116B25">
      <w:pPr>
        <w:keepNext/>
        <w:jc w:val="center"/>
      </w:pPr>
      <w:r w:rsidRPr="009208D6">
        <w:rPr>
          <w:noProof/>
        </w:rPr>
        <w:lastRenderedPageBreak/>
        <w:drawing>
          <wp:inline distT="0" distB="0" distL="0" distR="0" wp14:anchorId="5E120296" wp14:editId="73FA0DF4">
            <wp:extent cx="4230291" cy="3076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2689" cy="3078319"/>
                    </a:xfrm>
                    <a:prstGeom prst="rect">
                      <a:avLst/>
                    </a:prstGeom>
                    <a:noFill/>
                    <a:ln>
                      <a:noFill/>
                    </a:ln>
                  </pic:spPr>
                </pic:pic>
              </a:graphicData>
            </a:graphic>
          </wp:inline>
        </w:drawing>
      </w:r>
    </w:p>
    <w:p w14:paraId="1E6F4982" w14:textId="77777777" w:rsidR="00116B25" w:rsidRPr="00535879" w:rsidRDefault="00116B25" w:rsidP="00116B25">
      <w:pPr>
        <w:keepNext/>
        <w:jc w:val="center"/>
        <w:rPr>
          <w:b/>
          <w:bCs/>
          <w:lang w:val="en-US"/>
        </w:rPr>
      </w:pPr>
      <w:bookmarkStart w:id="5" w:name="_Ref510794727"/>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2</w:t>
      </w:r>
      <w:r w:rsidRPr="009208D6">
        <w:fldChar w:fldCharType="end"/>
      </w:r>
      <w:bookmarkEnd w:id="5"/>
      <w:r w:rsidRPr="00535879">
        <w:rPr>
          <w:b/>
          <w:bCs/>
          <w:lang w:val="en-US"/>
        </w:rPr>
        <w:t>. SINR distribution for URLLC configuration A.</w:t>
      </w:r>
    </w:p>
    <w:p w14:paraId="2E63BEF1" w14:textId="77777777" w:rsidR="00116B25" w:rsidRPr="00535879" w:rsidRDefault="00116B25" w:rsidP="00116B25">
      <w:pPr>
        <w:pStyle w:val="Observation"/>
        <w:rPr>
          <w:lang w:val="en-US"/>
        </w:rPr>
      </w:pPr>
      <w:bookmarkStart w:id="6" w:name="_Toc510742722"/>
      <w:bookmarkStart w:id="7" w:name="_Toc510824483"/>
      <w:r w:rsidRPr="00535879">
        <w:rPr>
          <w:lang w:val="en-US"/>
        </w:rPr>
        <w:t xml:space="preserve">The cell-edge SINR for URLLC Conf. A is approximately </w:t>
      </w:r>
      <w:r w:rsidRPr="00535879">
        <w:rPr>
          <w:lang w:val="en-US" w:eastAsia="zh-CN"/>
        </w:rPr>
        <w:t>0.05</w:t>
      </w:r>
      <w:r w:rsidRPr="009208D6">
        <w:rPr>
          <w:lang w:eastAsia="zh-CN"/>
        </w:rPr>
        <w:t xml:space="preserve"> dB (in DL) and 5.8 dB (in UL) for channel model UMa A, and 0.25 dB (DL) and 6.0 dB (UL) for channel model UMa B.</w:t>
      </w:r>
      <w:bookmarkEnd w:id="6"/>
      <w:bookmarkEnd w:id="7"/>
    </w:p>
    <w:p w14:paraId="43A0FEAA" w14:textId="77777777" w:rsidR="00116B25" w:rsidRPr="00535879" w:rsidRDefault="00116B25" w:rsidP="00116B25">
      <w:pPr>
        <w:keepNext/>
        <w:jc w:val="center"/>
        <w:rPr>
          <w:b/>
          <w:bCs/>
          <w:lang w:val="en-US"/>
        </w:rPr>
      </w:pPr>
    </w:p>
    <w:p w14:paraId="125694CE" w14:textId="77777777" w:rsidR="00116B25" w:rsidRPr="009208D6" w:rsidRDefault="00116B25" w:rsidP="00116B25">
      <w:pPr>
        <w:keepNext/>
        <w:jc w:val="center"/>
      </w:pPr>
      <w:r w:rsidRPr="009208D6">
        <w:rPr>
          <w:noProof/>
        </w:rPr>
        <w:drawing>
          <wp:inline distT="0" distB="0" distL="0" distR="0" wp14:anchorId="5AF64532" wp14:editId="34C97D3C">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1E975C88" w14:textId="77777777" w:rsidR="00116B25" w:rsidRPr="00535879" w:rsidRDefault="00116B25" w:rsidP="00116B25">
      <w:pPr>
        <w:keepNext/>
        <w:jc w:val="center"/>
        <w:rPr>
          <w:b/>
          <w:bCs/>
          <w:lang w:val="en-US"/>
        </w:rPr>
      </w:pPr>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3</w:t>
      </w:r>
      <w:r w:rsidRPr="009208D6">
        <w:fldChar w:fldCharType="end"/>
      </w:r>
      <w:r w:rsidRPr="00535879">
        <w:rPr>
          <w:b/>
          <w:bCs/>
          <w:lang w:val="en-US"/>
        </w:rPr>
        <w:t>. Total gain for URLLC configuration B.</w:t>
      </w:r>
    </w:p>
    <w:p w14:paraId="2FC5A200" w14:textId="77777777" w:rsidR="00116B25" w:rsidRPr="009208D6" w:rsidRDefault="00116B25" w:rsidP="00116B25">
      <w:pPr>
        <w:keepNext/>
        <w:jc w:val="center"/>
      </w:pPr>
      <w:r w:rsidRPr="009208D6">
        <w:rPr>
          <w:noProof/>
        </w:rPr>
        <w:drawing>
          <wp:inline distT="0" distB="0" distL="0" distR="0" wp14:anchorId="30D63A1E" wp14:editId="25806A24">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4BE4B69C" w14:textId="77777777" w:rsidR="00116B25" w:rsidRPr="00535879" w:rsidRDefault="00116B25" w:rsidP="00116B25">
      <w:pPr>
        <w:keepNext/>
        <w:jc w:val="center"/>
        <w:rPr>
          <w:b/>
          <w:bCs/>
          <w:lang w:val="en-US"/>
        </w:rPr>
      </w:pPr>
      <w:r w:rsidRPr="00535879">
        <w:rPr>
          <w:b/>
          <w:bCs/>
          <w:lang w:val="en-US"/>
        </w:rPr>
        <w:t xml:space="preserve">Figure </w:t>
      </w:r>
      <w:r w:rsidRPr="009208D6">
        <w:rPr>
          <w:b/>
          <w:bCs/>
        </w:rPr>
        <w:fldChar w:fldCharType="begin"/>
      </w:r>
      <w:r w:rsidRPr="00535879">
        <w:rPr>
          <w:b/>
          <w:bCs/>
          <w:lang w:val="en-US"/>
        </w:rPr>
        <w:instrText xml:space="preserve"> SEQ Figur \* ARABIC </w:instrText>
      </w:r>
      <w:r w:rsidRPr="009208D6">
        <w:rPr>
          <w:b/>
          <w:bCs/>
        </w:rPr>
        <w:fldChar w:fldCharType="separate"/>
      </w:r>
      <w:r w:rsidRPr="00535879">
        <w:rPr>
          <w:b/>
          <w:bCs/>
          <w:lang w:val="en-US"/>
        </w:rPr>
        <w:t>4</w:t>
      </w:r>
      <w:r w:rsidRPr="009208D6">
        <w:fldChar w:fldCharType="end"/>
      </w:r>
      <w:r w:rsidRPr="00535879">
        <w:rPr>
          <w:b/>
          <w:bCs/>
          <w:lang w:val="en-US"/>
        </w:rPr>
        <w:t>. SINR distribution for URLLC configuration B.</w:t>
      </w:r>
    </w:p>
    <w:p w14:paraId="203E6BFF" w14:textId="77777777" w:rsidR="00116B25" w:rsidRPr="00535879" w:rsidRDefault="00116B25" w:rsidP="00116B25">
      <w:pPr>
        <w:rPr>
          <w:lang w:val="en-US"/>
        </w:rPr>
      </w:pPr>
    </w:p>
    <w:p w14:paraId="15C1C9A4" w14:textId="77777777" w:rsidR="00116B25" w:rsidRPr="00535879" w:rsidRDefault="00116B25" w:rsidP="00116B25">
      <w:pPr>
        <w:pStyle w:val="Observation"/>
        <w:rPr>
          <w:lang w:val="en-US"/>
        </w:rPr>
      </w:pPr>
      <w:bookmarkStart w:id="8" w:name="_Toc510824484"/>
      <w:r w:rsidRPr="00535879">
        <w:rPr>
          <w:lang w:val="en-US"/>
        </w:rPr>
        <w:t xml:space="preserve">The cell-edge SINR for URLLC Conf. B is approximately </w:t>
      </w:r>
      <w:r>
        <w:rPr>
          <w:lang w:eastAsia="zh-CN"/>
        </w:rPr>
        <w:t>-</w:t>
      </w:r>
      <w:r w:rsidRPr="00F57FAB">
        <w:rPr>
          <w:lang w:eastAsia="zh-CN"/>
        </w:rPr>
        <w:t>2.</w:t>
      </w:r>
      <w:r>
        <w:rPr>
          <w:lang w:eastAsia="zh-CN"/>
        </w:rPr>
        <w:t xml:space="preserve">3 dB (in DL) and </w:t>
      </w:r>
      <w:r w:rsidRPr="00F57FAB">
        <w:rPr>
          <w:lang w:eastAsia="zh-CN"/>
        </w:rPr>
        <w:t>-1.6</w:t>
      </w:r>
      <w:r>
        <w:rPr>
          <w:lang w:eastAsia="zh-CN"/>
        </w:rPr>
        <w:t xml:space="preserve"> dB (in UL) for channel model UMa A, and </w:t>
      </w:r>
      <w:r w:rsidRPr="00F57FAB">
        <w:rPr>
          <w:lang w:eastAsia="zh-CN"/>
        </w:rPr>
        <w:t>-2.</w:t>
      </w:r>
      <w:r>
        <w:rPr>
          <w:lang w:eastAsia="zh-CN"/>
        </w:rPr>
        <w:t xml:space="preserve">5 dB (DL)  and </w:t>
      </w:r>
      <w:r w:rsidRPr="00F57FAB">
        <w:rPr>
          <w:lang w:eastAsia="zh-CN"/>
        </w:rPr>
        <w:t>-1.</w:t>
      </w:r>
      <w:r>
        <w:rPr>
          <w:lang w:eastAsia="zh-CN"/>
        </w:rPr>
        <w:t>7 dB (UL) for channel model UMa B.</w:t>
      </w:r>
      <w:bookmarkEnd w:id="8"/>
    </w:p>
    <w:p w14:paraId="640F7A1C" w14:textId="5E4B8025" w:rsidR="00DF1806" w:rsidRDefault="00DF1806" w:rsidP="00DF1806">
      <w:pPr>
        <w:pStyle w:val="Heading2"/>
      </w:pPr>
      <w:r>
        <w:t>Link-level simulations</w:t>
      </w:r>
    </w:p>
    <w:p w14:paraId="1180007C" w14:textId="55DB95AE" w:rsidR="00AE3E9E" w:rsidRDefault="00AE3E9E" w:rsidP="00AE3E9E">
      <w:pPr>
        <w:rPr>
          <w:lang w:eastAsia="zh-CN"/>
        </w:rPr>
      </w:pPr>
      <w:r>
        <w:rPr>
          <w:lang w:eastAsia="zh-CN"/>
        </w:rPr>
        <w:t xml:space="preserve">The assumptions for LLS are given in </w:t>
      </w:r>
      <w:r>
        <w:rPr>
          <w:lang w:eastAsia="zh-CN"/>
        </w:rPr>
        <w:fldChar w:fldCharType="begin"/>
      </w:r>
      <w:r>
        <w:rPr>
          <w:lang w:eastAsia="zh-CN"/>
        </w:rPr>
        <w:instrText xml:space="preserve"> REF _Ref498514534 \h </w:instrText>
      </w:r>
      <w:r>
        <w:rPr>
          <w:lang w:eastAsia="zh-CN"/>
        </w:rPr>
      </w:r>
      <w:r>
        <w:rPr>
          <w:lang w:eastAsia="zh-CN"/>
        </w:rPr>
        <w:fldChar w:fldCharType="separate"/>
      </w:r>
      <w:r w:rsidRPr="005F02F1">
        <w:rPr>
          <w:lang w:val="en-US"/>
        </w:rPr>
        <w:t xml:space="preserve">Table </w:t>
      </w:r>
      <w:r w:rsidRPr="005F02F1">
        <w:rPr>
          <w:noProof/>
          <w:lang w:val="en-US"/>
        </w:rPr>
        <w:t>2</w:t>
      </w:r>
      <w:r>
        <w:rPr>
          <w:lang w:eastAsia="zh-CN"/>
        </w:rPr>
        <w:fldChar w:fldCharType="end"/>
      </w:r>
      <w:r>
        <w:rPr>
          <w:lang w:eastAsia="zh-CN"/>
        </w:rPr>
        <w:t>.</w:t>
      </w:r>
      <w:r w:rsidR="00CF3A55">
        <w:rPr>
          <w:lang w:eastAsia="zh-CN"/>
        </w:rPr>
        <w:t xml:space="preserve"> </w:t>
      </w:r>
      <w:r w:rsidR="009F35B1">
        <w:rPr>
          <w:lang w:eastAsia="zh-CN"/>
        </w:rPr>
        <w:t xml:space="preserve">Two different datasets are used for data and control. </w:t>
      </w:r>
      <w:r w:rsidR="00CF3A55">
        <w:rPr>
          <w:lang w:eastAsia="zh-CN"/>
        </w:rPr>
        <w:t>For PDCCH a compact URLLC DCI of 34</w:t>
      </w:r>
      <w:r w:rsidR="00EB75CA">
        <w:rPr>
          <w:lang w:eastAsia="zh-CN"/>
        </w:rPr>
        <w:t xml:space="preserve"> </w:t>
      </w:r>
      <w:r w:rsidR="00CF3A55">
        <w:rPr>
          <w:lang w:eastAsia="zh-CN"/>
        </w:rPr>
        <w:t>b</w:t>
      </w:r>
      <w:r w:rsidR="00EB75CA">
        <w:rPr>
          <w:lang w:eastAsia="zh-CN"/>
        </w:rPr>
        <w:t>its</w:t>
      </w:r>
      <w:r w:rsidR="00CF3A55">
        <w:rPr>
          <w:lang w:eastAsia="zh-CN"/>
        </w:rPr>
        <w:t xml:space="preserve"> including CRC is assumed. For the short PUCCH</w:t>
      </w:r>
      <w:r w:rsidR="00E205AE">
        <w:rPr>
          <w:lang w:eastAsia="zh-CN"/>
        </w:rPr>
        <w:t xml:space="preserve"> (1os) we have assumed</w:t>
      </w:r>
      <w:r w:rsidR="00CF3A55">
        <w:rPr>
          <w:lang w:eastAsia="zh-CN"/>
        </w:rPr>
        <w:t xml:space="preserve"> a pay</w:t>
      </w:r>
      <w:r w:rsidR="00E205AE">
        <w:rPr>
          <w:lang w:eastAsia="zh-CN"/>
        </w:rPr>
        <w:t>load of 1</w:t>
      </w:r>
      <w:r w:rsidR="00EB75CA">
        <w:rPr>
          <w:lang w:eastAsia="zh-CN"/>
        </w:rPr>
        <w:t xml:space="preserve"> </w:t>
      </w:r>
      <w:r w:rsidR="00E205AE">
        <w:rPr>
          <w:lang w:eastAsia="zh-CN"/>
        </w:rPr>
        <w:t>b</w:t>
      </w:r>
      <w:r w:rsidR="00EB75CA">
        <w:rPr>
          <w:lang w:eastAsia="zh-CN"/>
        </w:rPr>
        <w:t>it</w:t>
      </w:r>
      <w:r w:rsidR="00E205AE">
        <w:rPr>
          <w:lang w:eastAsia="zh-CN"/>
        </w:rPr>
        <w:t xml:space="preserve"> and repetition after frequency hopping</w:t>
      </w:r>
      <w:r w:rsidR="00CF3A55">
        <w:rPr>
          <w:lang w:eastAsia="zh-CN"/>
        </w:rPr>
        <w:t>.</w:t>
      </w:r>
    </w:p>
    <w:p w14:paraId="44921A01" w14:textId="5ED1D251" w:rsidR="00E205AE" w:rsidRPr="00AE3E9E" w:rsidRDefault="00E205AE" w:rsidP="00AE3E9E">
      <w:pPr>
        <w:rPr>
          <w:lang w:eastAsia="zh-CN"/>
        </w:rPr>
      </w:pPr>
      <w:r>
        <w:rPr>
          <w:lang w:eastAsia="zh-CN"/>
        </w:rPr>
        <w:t xml:space="preserve">The resulting BLER as function of SNR for the control channels is shown in </w:t>
      </w:r>
      <w:r>
        <w:rPr>
          <w:lang w:eastAsia="zh-CN"/>
        </w:rPr>
        <w:fldChar w:fldCharType="begin"/>
      </w:r>
      <w:r>
        <w:rPr>
          <w:lang w:eastAsia="zh-CN"/>
        </w:rPr>
        <w:instrText xml:space="preserve"> REF _Ref498514674 \h </w:instrText>
      </w:r>
      <w:r>
        <w:rPr>
          <w:lang w:eastAsia="zh-CN"/>
        </w:rPr>
      </w:r>
      <w:r>
        <w:rPr>
          <w:lang w:eastAsia="zh-CN"/>
        </w:rPr>
        <w:fldChar w:fldCharType="separate"/>
      </w:r>
      <w:r w:rsidRPr="005F02F1">
        <w:rPr>
          <w:lang w:val="en-US"/>
        </w:rPr>
        <w:t xml:space="preserve">Figure </w:t>
      </w:r>
      <w:r w:rsidRPr="005F02F1">
        <w:rPr>
          <w:noProof/>
          <w:lang w:val="en-US"/>
        </w:rPr>
        <w:t>3</w:t>
      </w:r>
      <w:r>
        <w:rPr>
          <w:lang w:eastAsia="zh-CN"/>
        </w:rPr>
        <w:fldChar w:fldCharType="end"/>
      </w:r>
      <w:r>
        <w:rPr>
          <w:lang w:eastAsia="zh-CN"/>
        </w:rPr>
        <w:t xml:space="preserve">, and for LDPC data channels in </w:t>
      </w:r>
      <w:r>
        <w:rPr>
          <w:lang w:eastAsia="zh-CN"/>
        </w:rPr>
        <w:fldChar w:fldCharType="begin"/>
      </w:r>
      <w:r>
        <w:rPr>
          <w:lang w:eastAsia="zh-CN"/>
        </w:rPr>
        <w:instrText xml:space="preserve"> REF _Ref498514698 \h </w:instrText>
      </w:r>
      <w:r>
        <w:rPr>
          <w:lang w:eastAsia="zh-CN"/>
        </w:rPr>
      </w:r>
      <w:r>
        <w:rPr>
          <w:lang w:eastAsia="zh-CN"/>
        </w:rPr>
        <w:fldChar w:fldCharType="separate"/>
      </w:r>
      <w:r w:rsidRPr="005F02F1">
        <w:rPr>
          <w:lang w:val="en-US"/>
        </w:rPr>
        <w:t xml:space="preserve">Figure </w:t>
      </w:r>
      <w:r w:rsidRPr="005F02F1">
        <w:rPr>
          <w:noProof/>
          <w:lang w:val="en-US"/>
        </w:rPr>
        <w:t>4</w:t>
      </w:r>
      <w:r>
        <w:rPr>
          <w:lang w:eastAsia="zh-CN"/>
        </w:rPr>
        <w:fldChar w:fldCharType="end"/>
      </w:r>
      <w:r>
        <w:rPr>
          <w:lang w:eastAsia="zh-CN"/>
        </w:rPr>
        <w:t>.</w:t>
      </w:r>
    </w:p>
    <w:p w14:paraId="6682CC2F" w14:textId="7774ED79" w:rsidR="003F5CB6" w:rsidRPr="002749CC" w:rsidRDefault="003F5CB6" w:rsidP="003F5CB6">
      <w:pPr>
        <w:pStyle w:val="Caption"/>
        <w:keepNext/>
        <w:rPr>
          <w:lang w:val="en-US"/>
        </w:rPr>
      </w:pPr>
      <w:bookmarkStart w:id="9" w:name="_Ref498514534"/>
      <w:r w:rsidRPr="002749CC">
        <w:rPr>
          <w:lang w:val="en-US"/>
        </w:rPr>
        <w:lastRenderedPageBreak/>
        <w:t xml:space="preserve">Table </w:t>
      </w:r>
      <w:r>
        <w:fldChar w:fldCharType="begin"/>
      </w:r>
      <w:r w:rsidRPr="002749CC">
        <w:rPr>
          <w:lang w:val="en-US"/>
        </w:rPr>
        <w:instrText xml:space="preserve"> SEQ Table \* ARABIC </w:instrText>
      </w:r>
      <w:r>
        <w:fldChar w:fldCharType="separate"/>
      </w:r>
      <w:r w:rsidR="00D94568">
        <w:rPr>
          <w:noProof/>
          <w:lang w:val="en-US"/>
        </w:rPr>
        <w:t>2</w:t>
      </w:r>
      <w:r>
        <w:fldChar w:fldCharType="end"/>
      </w:r>
      <w:bookmarkEnd w:id="9"/>
      <w:r w:rsidRPr="002749CC">
        <w:rPr>
          <w:lang w:val="en-US"/>
        </w:rPr>
        <w:t xml:space="preserve">. </w:t>
      </w:r>
      <w:bookmarkStart w:id="10" w:name="_Ref498514524"/>
      <w:r w:rsidRPr="002749CC">
        <w:rPr>
          <w:lang w:val="en-US"/>
        </w:rPr>
        <w:t>Assumptions for the link-level simulations.</w:t>
      </w:r>
      <w:bookmarkEnd w:id="10"/>
    </w:p>
    <w:tbl>
      <w:tblPr>
        <w:tblStyle w:val="TableGrid"/>
        <w:tblW w:w="0" w:type="auto"/>
        <w:tblLook w:val="04A0" w:firstRow="1" w:lastRow="0" w:firstColumn="1" w:lastColumn="0" w:noHBand="0" w:noVBand="1"/>
      </w:tblPr>
      <w:tblGrid>
        <w:gridCol w:w="4814"/>
        <w:gridCol w:w="4815"/>
      </w:tblGrid>
      <w:tr w:rsidR="003F5CB6" w:rsidRPr="00A771CA" w14:paraId="73097CEE" w14:textId="77777777" w:rsidTr="003F5CB6">
        <w:tc>
          <w:tcPr>
            <w:tcW w:w="4814" w:type="dxa"/>
          </w:tcPr>
          <w:p w14:paraId="6A1FF1AD" w14:textId="67181F69" w:rsidR="003F5CB6" w:rsidRPr="00EC3577" w:rsidRDefault="003F5CB6" w:rsidP="003F5CB6">
            <w:pPr>
              <w:rPr>
                <w:b/>
                <w:lang w:eastAsia="zh-CN"/>
              </w:rPr>
            </w:pPr>
            <w:r w:rsidRPr="00EC3577">
              <w:rPr>
                <w:b/>
                <w:lang w:eastAsia="zh-CN"/>
              </w:rPr>
              <w:t>Channel model</w:t>
            </w:r>
          </w:p>
        </w:tc>
        <w:tc>
          <w:tcPr>
            <w:tcW w:w="4815" w:type="dxa"/>
          </w:tcPr>
          <w:p w14:paraId="668763B8" w14:textId="106B4E52" w:rsidR="003F5CB6" w:rsidRDefault="003F5CB6" w:rsidP="003F5CB6">
            <w:pPr>
              <w:rPr>
                <w:lang w:eastAsia="zh-CN"/>
              </w:rPr>
            </w:pPr>
            <w:r>
              <w:rPr>
                <w:lang w:eastAsia="zh-CN"/>
              </w:rPr>
              <w:t>TDL-C with 300ns delay spread</w:t>
            </w:r>
          </w:p>
        </w:tc>
      </w:tr>
      <w:tr w:rsidR="003F5CB6" w:rsidRPr="00A771CA" w14:paraId="1FF25A39" w14:textId="77777777" w:rsidTr="003F5CB6">
        <w:tc>
          <w:tcPr>
            <w:tcW w:w="4814" w:type="dxa"/>
          </w:tcPr>
          <w:p w14:paraId="4E0AB6AA" w14:textId="71FFF664" w:rsidR="003F5CB6" w:rsidRPr="00EC3577" w:rsidRDefault="003F5CB6" w:rsidP="003F5CB6">
            <w:pPr>
              <w:rPr>
                <w:b/>
                <w:lang w:eastAsia="zh-CN"/>
              </w:rPr>
            </w:pPr>
            <w:r w:rsidRPr="00EC3577">
              <w:rPr>
                <w:b/>
                <w:lang w:eastAsia="zh-CN"/>
              </w:rPr>
              <w:t>Carrier</w:t>
            </w:r>
          </w:p>
        </w:tc>
        <w:tc>
          <w:tcPr>
            <w:tcW w:w="4815" w:type="dxa"/>
          </w:tcPr>
          <w:p w14:paraId="0C0E6982" w14:textId="44B99036" w:rsidR="00E25377" w:rsidRDefault="00E25377" w:rsidP="003F5CB6">
            <w:pPr>
              <w:rPr>
                <w:lang w:eastAsia="zh-CN"/>
              </w:rPr>
            </w:pPr>
            <w:r>
              <w:rPr>
                <w:lang w:eastAsia="zh-CN"/>
              </w:rPr>
              <w:t xml:space="preserve">Control: </w:t>
            </w:r>
            <w:r w:rsidR="003F5CB6">
              <w:rPr>
                <w:lang w:eastAsia="zh-CN"/>
              </w:rPr>
              <w:t xml:space="preserve">700MHz, </w:t>
            </w:r>
            <w:r w:rsidR="001C5142">
              <w:rPr>
                <w:lang w:eastAsia="zh-CN"/>
              </w:rPr>
              <w:t>2</w:t>
            </w:r>
            <w:r w:rsidR="003F5CB6">
              <w:rPr>
                <w:lang w:eastAsia="zh-CN"/>
              </w:rPr>
              <w:t>0MHz BW</w:t>
            </w:r>
            <w:r>
              <w:rPr>
                <w:lang w:eastAsia="zh-CN"/>
              </w:rPr>
              <w:br/>
              <w:t>Data: 4GHz, continuous allocation of BW</w:t>
            </w:r>
          </w:p>
        </w:tc>
      </w:tr>
      <w:tr w:rsidR="003F5CB6" w:rsidRPr="00A771CA" w14:paraId="5398BFC1" w14:textId="77777777" w:rsidTr="003F5CB6">
        <w:tc>
          <w:tcPr>
            <w:tcW w:w="4814" w:type="dxa"/>
          </w:tcPr>
          <w:p w14:paraId="2F7C06D0" w14:textId="03A2A090" w:rsidR="003F5CB6" w:rsidRPr="00EC3577" w:rsidRDefault="003F5CB6" w:rsidP="003F5CB6">
            <w:pPr>
              <w:rPr>
                <w:b/>
                <w:lang w:eastAsia="zh-CN"/>
              </w:rPr>
            </w:pPr>
            <w:r w:rsidRPr="00EC3577">
              <w:rPr>
                <w:b/>
                <w:lang w:eastAsia="zh-CN"/>
              </w:rPr>
              <w:t>Antenna setting</w:t>
            </w:r>
          </w:p>
        </w:tc>
        <w:tc>
          <w:tcPr>
            <w:tcW w:w="4815" w:type="dxa"/>
          </w:tcPr>
          <w:p w14:paraId="441E25B1" w14:textId="7220D686" w:rsidR="003F5CB6" w:rsidRDefault="00B43E64" w:rsidP="003F5CB6">
            <w:pPr>
              <w:rPr>
                <w:lang w:eastAsia="zh-CN"/>
              </w:rPr>
            </w:pPr>
            <w:r>
              <w:rPr>
                <w:lang w:eastAsia="zh-CN"/>
              </w:rPr>
              <w:t>2</w:t>
            </w:r>
            <w:r w:rsidR="003F5CB6">
              <w:rPr>
                <w:lang w:eastAsia="zh-CN"/>
              </w:rPr>
              <w:t>TX 2RX</w:t>
            </w:r>
            <w:r w:rsidR="009F35B1">
              <w:rPr>
                <w:lang w:eastAsia="zh-CN"/>
              </w:rPr>
              <w:t xml:space="preserve"> (data), 1TX 2RX (control)</w:t>
            </w:r>
          </w:p>
        </w:tc>
      </w:tr>
      <w:tr w:rsidR="003F5CB6" w14:paraId="6F10C242" w14:textId="77777777" w:rsidTr="003F5CB6">
        <w:tc>
          <w:tcPr>
            <w:tcW w:w="4814" w:type="dxa"/>
          </w:tcPr>
          <w:p w14:paraId="260141C1" w14:textId="57EDD7AE" w:rsidR="003F5CB6" w:rsidRPr="00EC3577" w:rsidRDefault="003F5CB6" w:rsidP="003F5CB6">
            <w:pPr>
              <w:rPr>
                <w:b/>
                <w:lang w:eastAsia="zh-CN"/>
              </w:rPr>
            </w:pPr>
            <w:r w:rsidRPr="00EC3577">
              <w:rPr>
                <w:b/>
                <w:lang w:eastAsia="zh-CN"/>
              </w:rPr>
              <w:t>Speed</w:t>
            </w:r>
          </w:p>
        </w:tc>
        <w:tc>
          <w:tcPr>
            <w:tcW w:w="4815" w:type="dxa"/>
          </w:tcPr>
          <w:p w14:paraId="19445F82" w14:textId="49E1A48A" w:rsidR="003F5CB6" w:rsidRDefault="003F5CB6" w:rsidP="003F5CB6">
            <w:pPr>
              <w:rPr>
                <w:lang w:eastAsia="zh-CN"/>
              </w:rPr>
            </w:pPr>
            <w:r>
              <w:rPr>
                <w:lang w:eastAsia="zh-CN"/>
              </w:rPr>
              <w:t>3km/h</w:t>
            </w:r>
          </w:p>
        </w:tc>
      </w:tr>
      <w:tr w:rsidR="003F5CB6" w14:paraId="4C9570DF" w14:textId="77777777" w:rsidTr="003F5CB6">
        <w:tc>
          <w:tcPr>
            <w:tcW w:w="4814" w:type="dxa"/>
          </w:tcPr>
          <w:p w14:paraId="70F95B7B" w14:textId="245B01D8" w:rsidR="003F5CB6" w:rsidRPr="00EC3577" w:rsidRDefault="003F5CB6" w:rsidP="003F5CB6">
            <w:pPr>
              <w:rPr>
                <w:b/>
                <w:lang w:eastAsia="zh-CN"/>
              </w:rPr>
            </w:pPr>
            <w:r w:rsidRPr="00EC3577">
              <w:rPr>
                <w:b/>
                <w:lang w:eastAsia="zh-CN"/>
              </w:rPr>
              <w:t>Channel estimation</w:t>
            </w:r>
          </w:p>
        </w:tc>
        <w:tc>
          <w:tcPr>
            <w:tcW w:w="4815" w:type="dxa"/>
          </w:tcPr>
          <w:p w14:paraId="2937611D" w14:textId="0D867518" w:rsidR="003F5CB6" w:rsidRDefault="003F5CB6" w:rsidP="003F5CB6">
            <w:pPr>
              <w:rPr>
                <w:lang w:eastAsia="zh-CN"/>
              </w:rPr>
            </w:pPr>
            <w:r>
              <w:rPr>
                <w:lang w:eastAsia="zh-CN"/>
              </w:rPr>
              <w:t>Practical</w:t>
            </w:r>
          </w:p>
        </w:tc>
      </w:tr>
      <w:tr w:rsidR="003F5CB6" w:rsidRPr="00A771CA" w14:paraId="2231AC88" w14:textId="77777777" w:rsidTr="003F5CB6">
        <w:tc>
          <w:tcPr>
            <w:tcW w:w="4814" w:type="dxa"/>
          </w:tcPr>
          <w:p w14:paraId="1C1804F6" w14:textId="4E8DB6F1" w:rsidR="003F5CB6" w:rsidRPr="00EC3577" w:rsidRDefault="003F5CB6" w:rsidP="003F5CB6">
            <w:pPr>
              <w:rPr>
                <w:b/>
                <w:lang w:eastAsia="zh-CN"/>
              </w:rPr>
            </w:pPr>
            <w:r w:rsidRPr="00EC3577">
              <w:rPr>
                <w:b/>
                <w:lang w:eastAsia="zh-CN"/>
              </w:rPr>
              <w:t>PUCCH</w:t>
            </w:r>
          </w:p>
        </w:tc>
        <w:tc>
          <w:tcPr>
            <w:tcW w:w="4815" w:type="dxa"/>
          </w:tcPr>
          <w:p w14:paraId="6083250F" w14:textId="3C57DD7E" w:rsidR="003F5CB6" w:rsidRDefault="003F5CB6" w:rsidP="003F5CB6">
            <w:pPr>
              <w:rPr>
                <w:lang w:eastAsia="zh-CN"/>
              </w:rPr>
            </w:pPr>
            <w:r>
              <w:rPr>
                <w:lang w:eastAsia="zh-CN"/>
              </w:rPr>
              <w:t xml:space="preserve">1os </w:t>
            </w:r>
            <w:r w:rsidR="00E205AE">
              <w:rPr>
                <w:lang w:eastAsia="zh-CN"/>
              </w:rPr>
              <w:t>S</w:t>
            </w:r>
            <w:r>
              <w:rPr>
                <w:lang w:eastAsia="zh-CN"/>
              </w:rPr>
              <w:t>equence selection short PUCCH repeated after frequency hopping between band edges</w:t>
            </w:r>
          </w:p>
        </w:tc>
      </w:tr>
      <w:tr w:rsidR="003F5CB6" w14:paraId="0B67EBB7" w14:textId="77777777" w:rsidTr="003F5CB6">
        <w:tc>
          <w:tcPr>
            <w:tcW w:w="4814" w:type="dxa"/>
          </w:tcPr>
          <w:p w14:paraId="66B4AF73" w14:textId="741B0102" w:rsidR="003F5CB6" w:rsidRPr="00EC3577" w:rsidRDefault="00EC3577" w:rsidP="003F5CB6">
            <w:pPr>
              <w:rPr>
                <w:b/>
                <w:lang w:eastAsia="zh-CN"/>
              </w:rPr>
            </w:pPr>
            <w:r w:rsidRPr="00EC3577">
              <w:rPr>
                <w:b/>
                <w:lang w:eastAsia="zh-CN"/>
              </w:rPr>
              <w:t>PDCCH</w:t>
            </w:r>
          </w:p>
        </w:tc>
        <w:tc>
          <w:tcPr>
            <w:tcW w:w="4815" w:type="dxa"/>
          </w:tcPr>
          <w:p w14:paraId="3CBBCB02" w14:textId="3DCD875B" w:rsidR="003F5CB6" w:rsidRDefault="00EC3577" w:rsidP="003F5CB6">
            <w:pPr>
              <w:rPr>
                <w:lang w:eastAsia="zh-CN"/>
              </w:rPr>
            </w:pPr>
            <w:r>
              <w:rPr>
                <w:lang w:eastAsia="zh-CN"/>
              </w:rPr>
              <w:t>Polar code. 34b payload incl. CRC. Distributed CCEs</w:t>
            </w:r>
          </w:p>
        </w:tc>
      </w:tr>
      <w:tr w:rsidR="00EC3577" w14:paraId="3C97E373" w14:textId="77777777" w:rsidTr="003F5CB6">
        <w:tc>
          <w:tcPr>
            <w:tcW w:w="4814" w:type="dxa"/>
          </w:tcPr>
          <w:p w14:paraId="4FC9D289" w14:textId="4D755514" w:rsidR="00EC3577" w:rsidRPr="00EC3577" w:rsidRDefault="00EC3577" w:rsidP="003F5CB6">
            <w:pPr>
              <w:rPr>
                <w:b/>
                <w:lang w:eastAsia="zh-CN"/>
              </w:rPr>
            </w:pPr>
            <w:r w:rsidRPr="00EC3577">
              <w:rPr>
                <w:b/>
                <w:lang w:eastAsia="zh-CN"/>
              </w:rPr>
              <w:t>Data</w:t>
            </w:r>
          </w:p>
        </w:tc>
        <w:tc>
          <w:tcPr>
            <w:tcW w:w="4815" w:type="dxa"/>
          </w:tcPr>
          <w:p w14:paraId="0C9EA11F" w14:textId="4B4DC734" w:rsidR="00EC3577" w:rsidRDefault="00EC3577" w:rsidP="003F5CB6">
            <w:pPr>
              <w:rPr>
                <w:lang w:eastAsia="zh-CN"/>
              </w:rPr>
            </w:pPr>
            <w:r>
              <w:rPr>
                <w:lang w:eastAsia="zh-CN"/>
              </w:rPr>
              <w:t>LDPC</w:t>
            </w:r>
            <w:r w:rsidR="00E205AE">
              <w:rPr>
                <w:lang w:eastAsia="zh-CN"/>
              </w:rPr>
              <w:t>, BG2</w:t>
            </w:r>
            <w:r w:rsidR="00B43E64">
              <w:rPr>
                <w:lang w:eastAsia="zh-CN"/>
              </w:rPr>
              <w:t>, 256b</w:t>
            </w:r>
          </w:p>
        </w:tc>
      </w:tr>
    </w:tbl>
    <w:p w14:paraId="5EDB4A2B" w14:textId="155B0642" w:rsidR="002C06CF" w:rsidRPr="002C06CF" w:rsidRDefault="002C06CF" w:rsidP="00DF1806">
      <w:pPr>
        <w:rPr>
          <w:b/>
          <w:lang w:eastAsia="zh-CN"/>
        </w:rPr>
      </w:pPr>
    </w:p>
    <w:p w14:paraId="2E017040" w14:textId="45E79B71" w:rsidR="000C2BF0" w:rsidRDefault="003C4576" w:rsidP="0097660A">
      <w:pPr>
        <w:keepNext/>
        <w:jc w:val="center"/>
      </w:pPr>
      <w:r w:rsidRPr="003C4576">
        <w:rPr>
          <w:noProof/>
        </w:rPr>
        <w:drawing>
          <wp:inline distT="0" distB="0" distL="0" distR="0" wp14:anchorId="4DAB5B1A" wp14:editId="7D133587">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75DAC0" w14:textId="37E62D81" w:rsidR="00F931D2" w:rsidRPr="002749CC" w:rsidRDefault="000C2BF0" w:rsidP="00444104">
      <w:pPr>
        <w:pStyle w:val="Caption"/>
        <w:rPr>
          <w:lang w:val="en-US" w:eastAsia="zh-CN"/>
        </w:rPr>
      </w:pPr>
      <w:bookmarkStart w:id="11" w:name="_Ref498514674"/>
      <w:r w:rsidRPr="002749CC">
        <w:rPr>
          <w:lang w:val="en-US"/>
        </w:rPr>
        <w:t xml:space="preserve">Figure </w:t>
      </w:r>
      <w:r>
        <w:fldChar w:fldCharType="begin"/>
      </w:r>
      <w:r w:rsidRPr="002749CC">
        <w:rPr>
          <w:lang w:val="en-US"/>
        </w:rPr>
        <w:instrText xml:space="preserve"> SEQ Figure \* ARABIC </w:instrText>
      </w:r>
      <w:r>
        <w:fldChar w:fldCharType="separate"/>
      </w:r>
      <w:r w:rsidR="00B53873" w:rsidRPr="002749CC">
        <w:rPr>
          <w:noProof/>
          <w:lang w:val="en-US"/>
        </w:rPr>
        <w:t>3</w:t>
      </w:r>
      <w:r>
        <w:fldChar w:fldCharType="end"/>
      </w:r>
      <w:bookmarkEnd w:id="11"/>
      <w:r w:rsidR="00BB5546" w:rsidRPr="002749CC">
        <w:rPr>
          <w:lang w:val="en-US"/>
        </w:rPr>
        <w:t xml:space="preserve">. </w:t>
      </w:r>
      <w:r w:rsidR="005C0070" w:rsidRPr="002749CC">
        <w:rPr>
          <w:lang w:val="en-US"/>
        </w:rPr>
        <w:t xml:space="preserve">Sequence selection Short </w:t>
      </w:r>
      <w:r w:rsidR="00BB5546" w:rsidRPr="002749CC">
        <w:rPr>
          <w:lang w:val="en-US"/>
        </w:rPr>
        <w:t>PUCCH and PDCCH BLER as function of SNR.</w:t>
      </w:r>
    </w:p>
    <w:p w14:paraId="39FF8243" w14:textId="7B53CF11" w:rsidR="00F931D2" w:rsidRPr="002749CC" w:rsidRDefault="00F931D2" w:rsidP="0097660A">
      <w:pPr>
        <w:keepNext/>
        <w:jc w:val="center"/>
        <w:rPr>
          <w:lang w:val="en-US"/>
        </w:rPr>
      </w:pPr>
    </w:p>
    <w:p w14:paraId="6B328CCD" w14:textId="757B6C29" w:rsidR="00F931D2" w:rsidRPr="001C5142" w:rsidRDefault="005B4A7C" w:rsidP="00444104">
      <w:pPr>
        <w:keepNext/>
        <w:jc w:val="center"/>
      </w:pPr>
      <w:r w:rsidRPr="005B4A7C">
        <w:rPr>
          <w:noProof/>
        </w:rPr>
        <w:drawing>
          <wp:inline distT="0" distB="0" distL="0" distR="0" wp14:anchorId="1AF150B1" wp14:editId="4E882637">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20000" cy="3240000"/>
                    </a:xfrm>
                    <a:prstGeom prst="rect">
                      <a:avLst/>
                    </a:prstGeom>
                  </pic:spPr>
                </pic:pic>
              </a:graphicData>
            </a:graphic>
          </wp:inline>
        </w:drawing>
      </w:r>
    </w:p>
    <w:p w14:paraId="660854F4" w14:textId="3D030D9C" w:rsidR="00DF1806" w:rsidRPr="002749CC" w:rsidRDefault="00D74ADB" w:rsidP="0097660A">
      <w:pPr>
        <w:pStyle w:val="Caption"/>
        <w:rPr>
          <w:rFonts w:cs="Arial"/>
          <w:lang w:val="en-US"/>
        </w:rPr>
      </w:pPr>
      <w:bookmarkStart w:id="12" w:name="_Ref498514698"/>
      <w:r w:rsidRPr="002749CC">
        <w:rPr>
          <w:lang w:val="en-US"/>
        </w:rPr>
        <w:t xml:space="preserve">Figure </w:t>
      </w:r>
      <w:r>
        <w:fldChar w:fldCharType="begin"/>
      </w:r>
      <w:r w:rsidRPr="002749CC">
        <w:rPr>
          <w:lang w:val="en-US"/>
        </w:rPr>
        <w:instrText xml:space="preserve"> SEQ Figure \* ARABIC </w:instrText>
      </w:r>
      <w:r>
        <w:fldChar w:fldCharType="separate"/>
      </w:r>
      <w:r w:rsidR="00B53873" w:rsidRPr="002749CC">
        <w:rPr>
          <w:noProof/>
          <w:lang w:val="en-US"/>
        </w:rPr>
        <w:t>4</w:t>
      </w:r>
      <w:r>
        <w:fldChar w:fldCharType="end"/>
      </w:r>
      <w:bookmarkEnd w:id="12"/>
      <w:r w:rsidR="00BB5546" w:rsidRPr="002749CC">
        <w:rPr>
          <w:lang w:val="en-US"/>
        </w:rPr>
        <w:t xml:space="preserve">. Data </w:t>
      </w:r>
      <w:r w:rsidR="00573409">
        <w:rPr>
          <w:lang w:val="en-US"/>
        </w:rPr>
        <w:t>(1</w:t>
      </w:r>
      <w:r w:rsidR="00573409" w:rsidRPr="00573409">
        <w:rPr>
          <w:vertAlign w:val="superscript"/>
          <w:lang w:val="en-US"/>
        </w:rPr>
        <w:t>st</w:t>
      </w:r>
      <w:r w:rsidR="00573409">
        <w:rPr>
          <w:lang w:val="en-US"/>
        </w:rPr>
        <w:t xml:space="preserve"> attempt) </w:t>
      </w:r>
      <w:r w:rsidR="00BB5546" w:rsidRPr="002749CC">
        <w:rPr>
          <w:lang w:val="en-US"/>
        </w:rPr>
        <w:t xml:space="preserve">LDPC BLER </w:t>
      </w:r>
      <w:r w:rsidR="00AE3E9E" w:rsidRPr="002749CC">
        <w:rPr>
          <w:lang w:val="en-US"/>
        </w:rPr>
        <w:t xml:space="preserve">for QPSK with different code rates </w:t>
      </w:r>
      <w:r w:rsidR="00BB5546" w:rsidRPr="002749CC">
        <w:rPr>
          <w:lang w:val="en-US"/>
        </w:rPr>
        <w:t>as function of SNR.</w:t>
      </w:r>
    </w:p>
    <w:p w14:paraId="2F5842E8" w14:textId="219D62B7" w:rsidR="00DF1806" w:rsidRDefault="002C06CF" w:rsidP="002C06CF">
      <w:pPr>
        <w:pStyle w:val="Heading2"/>
      </w:pPr>
      <w:r>
        <w:t>Total reliability</w:t>
      </w:r>
    </w:p>
    <w:p w14:paraId="1BE89F7E" w14:textId="5FCAD361" w:rsidR="004F0263" w:rsidRPr="00A131D6" w:rsidRDefault="004F0263" w:rsidP="004F0263">
      <w:pPr>
        <w:rPr>
          <w:lang w:val="en-US"/>
        </w:rPr>
      </w:pPr>
      <w:bookmarkStart w:id="13" w:name="_Ref506467322"/>
      <w:r w:rsidRPr="00903036">
        <w:rPr>
          <w:lang w:val="en-US"/>
        </w:rPr>
        <w:t>With a few exceptions, the discussion here assumes that the retransmissions are uncorrelated, which is reasonable to assume if e.g. retransmissions are done on a different frequency allocation. In the following we will write the success probabilities on the channel level according to</w:t>
      </w:r>
      <w:r w:rsidRPr="004F0263">
        <w:rPr>
          <w:lang w:val="en-US"/>
        </w:rPr>
        <w:t xml:space="preserve"> </w:t>
      </w:r>
      <w:r w:rsidR="00D94568">
        <w:rPr>
          <w:lang w:val="en-US"/>
        </w:rPr>
        <w:fldChar w:fldCharType="begin"/>
      </w:r>
      <w:r w:rsidR="00D94568">
        <w:rPr>
          <w:lang w:val="en-US"/>
        </w:rPr>
        <w:instrText xml:space="preserve"> REF _Ref510774126 \h </w:instrText>
      </w:r>
      <w:r w:rsidR="00D94568">
        <w:rPr>
          <w:lang w:val="en-US"/>
        </w:rPr>
      </w:r>
      <w:r w:rsidR="00D94568">
        <w:rPr>
          <w:lang w:val="en-US"/>
        </w:rPr>
        <w:fldChar w:fldCharType="separate"/>
      </w:r>
      <w:r w:rsidR="00D94568" w:rsidRPr="00D94568">
        <w:rPr>
          <w:lang w:val="en-US"/>
        </w:rPr>
        <w:t xml:space="preserve">Table </w:t>
      </w:r>
      <w:r w:rsidR="00D94568" w:rsidRPr="00D94568">
        <w:rPr>
          <w:noProof/>
          <w:lang w:val="en-US"/>
        </w:rPr>
        <w:t>3</w:t>
      </w:r>
      <w:r w:rsidR="00D94568">
        <w:rPr>
          <w:lang w:val="en-US"/>
        </w:rPr>
        <w:fldChar w:fldCharType="end"/>
      </w:r>
      <w:r>
        <w:rPr>
          <w:lang w:val="en-US"/>
        </w:rPr>
        <w:t xml:space="preserve">, and find expressions for the total success rate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=1-</m:t>
        </m:r>
        <m:r>
          <w:rPr>
            <w:rFonts w:ascii="Cambria Math" w:hAnsi="Cambria Math"/>
          </w:rPr>
          <m:t>ε</m:t>
        </m:r>
      </m:oMath>
      <w:r w:rsidRPr="00A131D6">
        <w:rPr>
          <w:rFonts w:eastAsiaTheme="minorEastAsia"/>
          <w:lang w:val="en-US"/>
        </w:rPr>
        <w:t>,</w:t>
      </w:r>
      <w:r>
        <w:rPr>
          <w:rFonts w:eastAsiaTheme="minorEastAsia"/>
          <w:lang w:val="en-US"/>
        </w:rPr>
        <w:t xml:space="preserve"> where </w:t>
      </w:r>
      <m:oMath>
        <m:r>
          <w:rPr>
            <w:rFonts w:ascii="Cambria Math" w:hAnsi="Cambria Math"/>
          </w:rPr>
          <m:t>ε</m:t>
        </m:r>
      </m:oMath>
      <w:r w:rsidRPr="00A131D6">
        <w:rPr>
          <w:rFonts w:eastAsiaTheme="minorEastAsia"/>
          <w:lang w:val="en-US"/>
        </w:rPr>
        <w:t xml:space="preserve"> </w:t>
      </w:r>
      <w:r>
        <w:rPr>
          <w:rFonts w:eastAsiaTheme="minorEastAsia"/>
          <w:lang w:val="en-US"/>
        </w:rPr>
        <w:t>is the residual error rate.</w:t>
      </w:r>
    </w:p>
    <w:p w14:paraId="6242C927" w14:textId="19112A8B" w:rsidR="00D94568" w:rsidRPr="00D94568" w:rsidRDefault="00D94568" w:rsidP="00D94568">
      <w:pPr>
        <w:pStyle w:val="Caption"/>
        <w:keepNext/>
        <w:rPr>
          <w:lang w:val="en-US"/>
        </w:rPr>
      </w:pPr>
      <w:bookmarkStart w:id="14" w:name="_Ref510774126"/>
      <w:bookmarkEnd w:id="13"/>
      <w:r w:rsidRPr="00D94568">
        <w:rPr>
          <w:lang w:val="en-US"/>
        </w:rPr>
        <w:t xml:space="preserve">Table </w:t>
      </w:r>
      <w:r>
        <w:fldChar w:fldCharType="begin"/>
      </w:r>
      <w:r w:rsidRPr="00D94568">
        <w:rPr>
          <w:lang w:val="en-US"/>
        </w:rPr>
        <w:instrText xml:space="preserve"> SEQ Table \* ARABIC </w:instrText>
      </w:r>
      <w:r>
        <w:fldChar w:fldCharType="separate"/>
      </w:r>
      <w:r w:rsidRPr="00D94568">
        <w:rPr>
          <w:noProof/>
          <w:lang w:val="en-US"/>
        </w:rPr>
        <w:t>3</w:t>
      </w:r>
      <w:r>
        <w:fldChar w:fldCharType="end"/>
      </w:r>
      <w:bookmarkEnd w:id="14"/>
      <w:r w:rsidRPr="002749CC">
        <w:rPr>
          <w:lang w:val="en-US"/>
        </w:rPr>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4960C4" w:rsidRPr="004F0263" w14:paraId="4EB9B721" w14:textId="77777777" w:rsidTr="00D309DB">
        <w:trPr>
          <w:jc w:val="center"/>
        </w:trPr>
        <w:tc>
          <w:tcPr>
            <w:tcW w:w="1294" w:type="dxa"/>
            <w:shd w:val="clear" w:color="auto" w:fill="DEEAF6" w:themeFill="accent1" w:themeFillTint="33"/>
          </w:tcPr>
          <w:p w14:paraId="4C890B16" w14:textId="77777777" w:rsidR="004960C4" w:rsidRPr="004F0263" w:rsidRDefault="004960C4" w:rsidP="00D309DB">
            <w:pPr>
              <w:jc w:val="center"/>
              <w:rPr>
                <w:lang w:val="en-US"/>
              </w:rPr>
            </w:pPr>
            <w:r w:rsidRPr="004F0263">
              <w:rPr>
                <w:lang w:val="en-US"/>
              </w:rPr>
              <w:t>Probability</w:t>
            </w:r>
          </w:p>
        </w:tc>
        <w:tc>
          <w:tcPr>
            <w:tcW w:w="2812" w:type="dxa"/>
            <w:shd w:val="clear" w:color="auto" w:fill="DEEAF6" w:themeFill="accent1" w:themeFillTint="33"/>
          </w:tcPr>
          <w:p w14:paraId="407B214F" w14:textId="77777777" w:rsidR="004960C4" w:rsidRPr="004F0263" w:rsidRDefault="004960C4" w:rsidP="00D309DB">
            <w:pPr>
              <w:rPr>
                <w:lang w:val="en-US"/>
              </w:rPr>
            </w:pPr>
            <w:r w:rsidRPr="004F0263">
              <w:rPr>
                <w:lang w:val="en-US"/>
              </w:rPr>
              <w:t>Description</w:t>
            </w:r>
          </w:p>
        </w:tc>
      </w:tr>
      <w:tr w:rsidR="004960C4" w:rsidRPr="004F0263" w14:paraId="16478941" w14:textId="77777777" w:rsidTr="00D309DB">
        <w:trPr>
          <w:jc w:val="center"/>
        </w:trPr>
        <w:tc>
          <w:tcPr>
            <w:tcW w:w="1294" w:type="dxa"/>
          </w:tcPr>
          <w:p w14:paraId="45B34840" w14:textId="77777777" w:rsidR="004960C4" w:rsidRPr="004F0263" w:rsidRDefault="004960C4" w:rsidP="00D309DB">
            <w:pPr>
              <w:jc w:val="center"/>
              <w:rPr>
                <w:lang w:val="en-US"/>
              </w:rPr>
            </w:pPr>
            <w:r w:rsidRPr="004F0263">
              <w:rPr>
                <w:i/>
                <w:lang w:val="en-US"/>
              </w:rPr>
              <w:t>p</w:t>
            </w:r>
            <w:r w:rsidRPr="004F0263">
              <w:rPr>
                <w:i/>
                <w:vertAlign w:val="subscript"/>
                <w:lang w:val="en-US"/>
              </w:rPr>
              <w:t>0</w:t>
            </w:r>
          </w:p>
        </w:tc>
        <w:tc>
          <w:tcPr>
            <w:tcW w:w="2812" w:type="dxa"/>
          </w:tcPr>
          <w:p w14:paraId="09E7A23C" w14:textId="77777777" w:rsidR="004960C4" w:rsidRPr="004F0263" w:rsidRDefault="004960C4" w:rsidP="00D309DB">
            <w:pPr>
              <w:rPr>
                <w:lang w:val="en-US"/>
              </w:rPr>
            </w:pPr>
            <w:r w:rsidRPr="004F0263">
              <w:rPr>
                <w:lang w:val="en-US"/>
              </w:rPr>
              <w:t>SR</w:t>
            </w:r>
          </w:p>
        </w:tc>
      </w:tr>
      <w:tr w:rsidR="004960C4" w:rsidRPr="004F0263" w14:paraId="64072E7E" w14:textId="77777777" w:rsidTr="00D309DB">
        <w:trPr>
          <w:jc w:val="center"/>
        </w:trPr>
        <w:tc>
          <w:tcPr>
            <w:tcW w:w="1294" w:type="dxa"/>
          </w:tcPr>
          <w:p w14:paraId="51693198" w14:textId="77777777" w:rsidR="004960C4" w:rsidRPr="004F0263" w:rsidRDefault="004960C4" w:rsidP="00D309DB">
            <w:pPr>
              <w:jc w:val="center"/>
              <w:rPr>
                <w:lang w:val="en-US"/>
              </w:rPr>
            </w:pPr>
            <w:r w:rsidRPr="004F0263">
              <w:rPr>
                <w:i/>
                <w:lang w:val="en-US"/>
              </w:rPr>
              <w:t>p</w:t>
            </w:r>
            <w:r w:rsidRPr="004F0263">
              <w:rPr>
                <w:i/>
                <w:vertAlign w:val="subscript"/>
                <w:lang w:val="en-US"/>
              </w:rPr>
              <w:t>1</w:t>
            </w:r>
          </w:p>
        </w:tc>
        <w:tc>
          <w:tcPr>
            <w:tcW w:w="2812" w:type="dxa"/>
          </w:tcPr>
          <w:p w14:paraId="4BA069C9" w14:textId="5919D458" w:rsidR="004960C4" w:rsidRPr="004F0263" w:rsidRDefault="004960C4" w:rsidP="00D309DB">
            <w:pPr>
              <w:rPr>
                <w:lang w:val="en-US"/>
              </w:rPr>
            </w:pPr>
            <w:r w:rsidRPr="004F0263">
              <w:rPr>
                <w:lang w:val="en-US"/>
              </w:rPr>
              <w:t>PDCCH</w:t>
            </w:r>
          </w:p>
        </w:tc>
      </w:tr>
      <w:tr w:rsidR="004960C4" w:rsidRPr="004F0263" w14:paraId="22263DEA" w14:textId="77777777" w:rsidTr="00D309DB">
        <w:trPr>
          <w:jc w:val="center"/>
        </w:trPr>
        <w:tc>
          <w:tcPr>
            <w:tcW w:w="1294" w:type="dxa"/>
          </w:tcPr>
          <w:p w14:paraId="028F75E3" w14:textId="77777777" w:rsidR="004960C4" w:rsidRPr="004F0263" w:rsidRDefault="004960C4" w:rsidP="00D309DB">
            <w:pPr>
              <w:jc w:val="center"/>
              <w:rPr>
                <w:lang w:val="en-US"/>
              </w:rPr>
            </w:pPr>
            <w:r w:rsidRPr="004F0263">
              <w:rPr>
                <w:i/>
                <w:lang w:val="en-US"/>
              </w:rPr>
              <w:t>p</w:t>
            </w:r>
            <w:r w:rsidRPr="004F0263">
              <w:rPr>
                <w:i/>
                <w:vertAlign w:val="subscript"/>
                <w:lang w:val="en-US"/>
              </w:rPr>
              <w:t>2</w:t>
            </w:r>
          </w:p>
        </w:tc>
        <w:tc>
          <w:tcPr>
            <w:tcW w:w="2812" w:type="dxa"/>
          </w:tcPr>
          <w:p w14:paraId="54AA3E56" w14:textId="77777777" w:rsidR="004960C4" w:rsidRPr="004F0263" w:rsidRDefault="004960C4" w:rsidP="00D309DB">
            <w:pPr>
              <w:rPr>
                <w:lang w:val="en-US"/>
              </w:rPr>
            </w:pPr>
            <w:r w:rsidRPr="004F0263">
              <w:rPr>
                <w:lang w:val="en-US"/>
              </w:rPr>
              <w:t>PDSCH/PUSCH</w:t>
            </w:r>
          </w:p>
        </w:tc>
      </w:tr>
      <w:tr w:rsidR="004960C4" w:rsidRPr="004F0263" w14:paraId="06835175" w14:textId="77777777" w:rsidTr="00D309DB">
        <w:trPr>
          <w:jc w:val="center"/>
        </w:trPr>
        <w:tc>
          <w:tcPr>
            <w:tcW w:w="1294" w:type="dxa"/>
          </w:tcPr>
          <w:p w14:paraId="30220E3A" w14:textId="77777777" w:rsidR="004960C4" w:rsidRPr="004F0263" w:rsidRDefault="004960C4" w:rsidP="00D309DB">
            <w:pPr>
              <w:jc w:val="center"/>
              <w:rPr>
                <w:lang w:val="en-US"/>
              </w:rPr>
            </w:pPr>
            <w:r w:rsidRPr="004F0263">
              <w:rPr>
                <w:i/>
                <w:lang w:val="en-US"/>
              </w:rPr>
              <w:t>p</w:t>
            </w:r>
            <w:r w:rsidRPr="004F0263">
              <w:rPr>
                <w:i/>
                <w:vertAlign w:val="subscript"/>
                <w:lang w:val="en-US"/>
              </w:rPr>
              <w:t>3</w:t>
            </w:r>
          </w:p>
        </w:tc>
        <w:tc>
          <w:tcPr>
            <w:tcW w:w="2812" w:type="dxa"/>
          </w:tcPr>
          <w:p w14:paraId="2588A735" w14:textId="2AFE3C15" w:rsidR="004960C4" w:rsidRPr="004F0263" w:rsidRDefault="004960C4" w:rsidP="00D309DB">
            <w:pPr>
              <w:rPr>
                <w:lang w:val="en-US"/>
              </w:rPr>
            </w:pPr>
            <w:r w:rsidRPr="004F0263">
              <w:rPr>
                <w:lang w:val="en-US"/>
              </w:rPr>
              <w:t>PUCCH NACK detection</w:t>
            </w:r>
          </w:p>
        </w:tc>
      </w:tr>
      <w:tr w:rsidR="004960C4" w:rsidRPr="004F0263" w14:paraId="540416EA" w14:textId="77777777" w:rsidTr="00D309DB">
        <w:trPr>
          <w:jc w:val="center"/>
        </w:trPr>
        <w:tc>
          <w:tcPr>
            <w:tcW w:w="1294" w:type="dxa"/>
          </w:tcPr>
          <w:p w14:paraId="76D8A7A1" w14:textId="77777777" w:rsidR="004960C4" w:rsidRPr="004F0263" w:rsidRDefault="004960C4" w:rsidP="00D309DB">
            <w:pPr>
              <w:jc w:val="center"/>
              <w:rPr>
                <w:i/>
                <w:lang w:val="en-US"/>
              </w:rPr>
            </w:pPr>
            <w:r w:rsidRPr="004F0263">
              <w:rPr>
                <w:i/>
                <w:lang w:val="en-US"/>
              </w:rPr>
              <w:t>p</w:t>
            </w:r>
            <w:r w:rsidRPr="004F0263">
              <w:rPr>
                <w:i/>
                <w:vertAlign w:val="subscript"/>
                <w:lang w:val="en-US"/>
              </w:rPr>
              <w:t>4</w:t>
            </w:r>
          </w:p>
        </w:tc>
        <w:tc>
          <w:tcPr>
            <w:tcW w:w="2812" w:type="dxa"/>
          </w:tcPr>
          <w:p w14:paraId="70A3B92E" w14:textId="7F9C4C1E" w:rsidR="004960C4" w:rsidRPr="004F0263" w:rsidRDefault="004960C4" w:rsidP="00D309DB">
            <w:pPr>
              <w:rPr>
                <w:lang w:val="en-US"/>
              </w:rPr>
            </w:pPr>
            <w:r w:rsidRPr="004F0263">
              <w:rPr>
                <w:lang w:val="en-US"/>
              </w:rPr>
              <w:t>PUCCH DTX detection</w:t>
            </w:r>
          </w:p>
        </w:tc>
      </w:tr>
    </w:tbl>
    <w:p w14:paraId="3BEFFCEE" w14:textId="77777777" w:rsidR="004960C4" w:rsidRPr="0097660A" w:rsidRDefault="004960C4" w:rsidP="004960C4"/>
    <w:p w14:paraId="7A565AA9" w14:textId="77777777" w:rsidR="00710745" w:rsidRPr="007877D7" w:rsidRDefault="00710745" w:rsidP="00710745">
      <w:pPr>
        <w:rPr>
          <w:b/>
          <w:lang w:val="en-US"/>
        </w:rPr>
      </w:pPr>
      <w:r w:rsidRPr="007877D7">
        <w:rPr>
          <w:b/>
          <w:lang w:val="en-US"/>
        </w:rPr>
        <w:t>DL data, HARQ-based</w:t>
      </w:r>
    </w:p>
    <w:p w14:paraId="7914148F" w14:textId="77777777" w:rsidR="000F660B" w:rsidRPr="00EA75C3" w:rsidRDefault="000F660B" w:rsidP="000F660B">
      <w:pPr>
        <w:rPr>
          <w:lang w:val="en-US"/>
        </w:rPr>
      </w:pPr>
      <w:r w:rsidRPr="00EA75C3">
        <w:rPr>
          <w:lang w:val="en-US"/>
        </w:rPr>
        <w:t xml:space="preserve">In the DL we can describe the total reliability after </w:t>
      </w:r>
      <w:r w:rsidRPr="00EA75C3">
        <w:rPr>
          <w:i/>
          <w:lang w:val="en-US"/>
        </w:rPr>
        <w:t>N</w:t>
      </w:r>
      <w:r w:rsidRPr="00EA75C3">
        <w:rPr>
          <w:lang w:val="en-US"/>
        </w:rPr>
        <w:t xml:space="preserve"> transmission as:</w:t>
      </w:r>
    </w:p>
    <w:p w14:paraId="12659A07" w14:textId="77777777" w:rsidR="000F660B" w:rsidRDefault="005429C8" w:rsidP="000F660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m:t>
                  </m:r>
                  <m:r>
                    <w:rPr>
                      <w:rFonts w:ascii="Cambria Math" w:hAnsi="Cambria Math"/>
                      <w:lang w:val="en-US"/>
                    </w:rPr>
                    <m:t>=1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m:t>
                              </m:r>
                              <m:r>
                                <w:rPr>
                                  <w:rFonts w:ascii="Cambria Math" w:hAnsi="Cambria Math"/>
                                  <w:lang w:val="en-US"/>
                                </w:rPr>
                                <m:t>-1</m:t>
                              </m:r>
                            </m:num>
                            <m:den>
                              <m:r>
                                <w:rPr>
                                  <w:rFonts w:ascii="Cambria Math" w:hAnsi="Cambria Math"/>
                                </w:rPr>
                                <m:t>n</m:t>
                              </m:r>
                              <m:r>
                                <w:rPr>
                                  <w:rFonts w:ascii="Cambria Math" w:hAnsi="Cambria Math"/>
                                  <w:lang w:val="en-US"/>
                                </w:rPr>
                                <m:t>-</m:t>
                              </m:r>
                              <m:r>
                                <w:rPr>
                                  <w:rFonts w:ascii="Cambria Math" w:hAnsi="Cambria Math"/>
                                </w:rPr>
                                <m:t>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lang w:val="en-US"/>
                                </w:rPr>
                                <m:t>(1-</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4</m:t>
                                  </m:r>
                                </m:sub>
                              </m:sSub>
                            </m:e>
                          </m:d>
                        </m:e>
                        <m:sup>
                          <m:r>
                            <w:rPr>
                              <w:rFonts w:ascii="Cambria Math" w:hAnsi="Cambria Math"/>
                            </w:rPr>
                            <m:t>n</m:t>
                          </m:r>
                          <m:r>
                            <w:rPr>
                              <w:rFonts w:ascii="Cambria Math" w:hAnsi="Cambria Math"/>
                              <w:lang w:val="en-US"/>
                            </w:rPr>
                            <m:t>-</m:t>
                          </m:r>
                          <m:r>
                            <w:rPr>
                              <w:rFonts w:ascii="Cambria Math" w:hAnsi="Cambria Math"/>
                            </w:rPr>
                            <m:t>i</m:t>
                          </m:r>
                        </m:sup>
                      </m:sSup>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i</m:t>
                          </m:r>
                        </m:sub>
                      </m:sSub>
                      <m:nary>
                        <m:naryPr>
                          <m:chr m:val="∏"/>
                          <m:limLoc m:val="undOvr"/>
                          <m:ctrlPr>
                            <w:rPr>
                              <w:rFonts w:ascii="Cambria Math" w:hAnsi="Cambria Math"/>
                              <w:i/>
                              <w:iCs/>
                              <w:sz w:val="24"/>
                              <w:szCs w:val="24"/>
                            </w:rPr>
                          </m:ctrlPr>
                        </m:naryPr>
                        <m:sub>
                          <m:r>
                            <w:rPr>
                              <w:rFonts w:ascii="Cambria Math" w:hAnsi="Cambria Math"/>
                            </w:rPr>
                            <m:t>j</m:t>
                          </m:r>
                          <m:r>
                            <w:rPr>
                              <w:rFonts w:ascii="Cambria Math" w:hAnsi="Cambria Math"/>
                              <w:lang w:val="en-US"/>
                            </w:rPr>
                            <m:t>=1</m:t>
                          </m:r>
                        </m:sub>
                        <m:sup>
                          <m:r>
                            <w:rPr>
                              <w:rFonts w:ascii="Cambria Math" w:hAnsi="Cambria Math"/>
                            </w:rPr>
                            <m:t>i</m:t>
                          </m:r>
                          <m:r>
                            <w:rPr>
                              <w:rFonts w:ascii="Cambria Math" w:hAnsi="Cambria Math"/>
                              <w:lang w:val="en-US"/>
                            </w:rPr>
                            <m:t>-1</m:t>
                          </m:r>
                        </m:sup>
                        <m:e>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sSub>
                            <m:sSubPr>
                              <m:ctrlPr>
                                <w:rPr>
                                  <w:rFonts w:ascii="Cambria Math" w:hAnsi="Cambria Math"/>
                                  <w:i/>
                                  <w:iCs/>
                                  <w:sz w:val="24"/>
                                  <w:szCs w:val="24"/>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(1-</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j</m:t>
                              </m:r>
                            </m:sub>
                          </m:sSub>
                          <m:r>
                            <w:rPr>
                              <w:rFonts w:ascii="Cambria Math" w:hAnsi="Cambria Math"/>
                              <w:lang w:val="en-US"/>
                            </w:rPr>
                            <m:t>)</m:t>
                          </m:r>
                        </m:e>
                      </m:nary>
                    </m:e>
                  </m:d>
                </m:e>
              </m:nary>
            </m:e>
          </m:nary>
        </m:oMath>
      </m:oMathPara>
    </w:p>
    <w:p w14:paraId="5ED2BD8E" w14:textId="77777777" w:rsidR="000F660B" w:rsidRPr="00EA75C3" w:rsidRDefault="000F660B" w:rsidP="000F660B">
      <w:pPr>
        <w:pStyle w:val="BodyText"/>
        <w:rPr>
          <w:lang w:val="en-US"/>
        </w:rPr>
      </w:pPr>
      <w:r w:rsidRPr="00EA75C3">
        <w:rPr>
          <w:lang w:val="en-US"/>
        </w:rPr>
        <w:t xml:space="preserve">Where </w:t>
      </w:r>
      <w:r>
        <w:rPr>
          <w:lang w:val="en-US"/>
        </w:rPr>
        <w:t xml:space="preserve">and for any positive integer </w:t>
      </w:r>
      <w:r>
        <w:rPr>
          <w:i/>
          <w:iCs/>
          <w:lang w:val="en-US"/>
        </w:rPr>
        <w:t>k,</w:t>
      </w:r>
      <w:r>
        <w:rPr>
          <w:lang w:val="en-US"/>
        </w:rP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k</m:t>
            </m:r>
          </m:sub>
        </m:sSub>
      </m:oMath>
      <w:r w:rsidRPr="00EA75C3">
        <w:rPr>
          <w:lang w:val="en-US"/>
        </w:rPr>
        <w:t xml:space="preserve"> </w:t>
      </w:r>
      <w:r>
        <w:rPr>
          <w:lang w:val="en-US"/>
        </w:rPr>
        <w:t>is the probability of a data block being correctly received after exactly</w:t>
      </w:r>
      <w:r>
        <w:rPr>
          <w:i/>
          <w:iCs/>
          <w:lang w:val="en-US"/>
        </w:rPr>
        <w:t xml:space="preserve"> k</w:t>
      </w:r>
      <w:r>
        <w:rPr>
          <w:lang w:val="en-US"/>
        </w:rPr>
        <w:t xml:space="preserve"> transmissions are soft combined. </w:t>
      </w:r>
      <w:r w:rsidRPr="00EA75C3">
        <w:rPr>
          <w:lang w:val="en-US"/>
        </w:rPr>
        <w:t>In this expression the DL control transmissions are seen as uncorrelated with each other and with data. This is an approximation, but can be motivated by e.g. moving the DL control between attempts. The data attempts are correlated with each other.</w:t>
      </w:r>
    </w:p>
    <w:p w14:paraId="0CEC7EFA" w14:textId="77777777" w:rsidR="00710745" w:rsidRPr="00903036" w:rsidRDefault="00710745" w:rsidP="00710745">
      <w:pPr>
        <w:pStyle w:val="BodyText"/>
        <w:rPr>
          <w:lang w:val="en-US"/>
        </w:rPr>
      </w:pPr>
    </w:p>
    <w:p w14:paraId="67CFECFF" w14:textId="77777777" w:rsidR="00710745" w:rsidRPr="00903036" w:rsidRDefault="00710745" w:rsidP="00710745">
      <w:pPr>
        <w:pStyle w:val="BodyText"/>
        <w:rPr>
          <w:lang w:val="en-US"/>
        </w:rPr>
      </w:pPr>
      <w:r w:rsidRPr="00903036">
        <w:rPr>
          <w:b/>
          <w:lang w:val="en-US"/>
        </w:rPr>
        <w:t>DL data, automatic repetitions</w:t>
      </w:r>
    </w:p>
    <w:p w14:paraId="2EC3EAF9" w14:textId="77777777" w:rsidR="00710745" w:rsidRPr="00903036" w:rsidRDefault="00710745" w:rsidP="00710745">
      <w:pPr>
        <w:pStyle w:val="BodyText"/>
        <w:rPr>
          <w:lang w:val="en-US"/>
        </w:rPr>
      </w:pPr>
      <w:r w:rsidRPr="00903036">
        <w:rPr>
          <w:lang w:val="en-US"/>
        </w:rPr>
        <w:t>For the case of automatic repetitions, we can consider two cases, either with one DL control per DL repetition, or only one DL control. Based on the above expression we derive the following expressions:</w:t>
      </w:r>
    </w:p>
    <w:p w14:paraId="2D1A215C" w14:textId="77777777" w:rsidR="00710745" w:rsidRPr="00903036" w:rsidRDefault="00710745" w:rsidP="00710745">
      <w:pPr>
        <w:pStyle w:val="BodyText"/>
        <w:rPr>
          <w:lang w:val="en-US"/>
        </w:rPr>
      </w:pPr>
    </w:p>
    <w:p w14:paraId="5E7E8429" w14:textId="77777777" w:rsidR="00710745" w:rsidRPr="00E01892" w:rsidRDefault="00710745" w:rsidP="00710745">
      <w:pPr>
        <w:rPr>
          <w:lang w:val="en-US"/>
        </w:rPr>
      </w:pPr>
      <w:r w:rsidRPr="007779A5">
        <w:rPr>
          <w:i/>
          <w:lang w:val="en-US"/>
        </w:rPr>
        <w:t>Single-DCI repetition</w:t>
      </w:r>
      <w:r w:rsidRPr="007779A5">
        <w:rPr>
          <w:lang w:val="en-US"/>
        </w:rPr>
        <w:t>:</w:t>
      </w:r>
      <m:oMath>
        <m:r>
          <m:rPr>
            <m:sty m:val="p"/>
          </m:rPr>
          <w:rPr>
            <w:rFonts w:ascii="Cambria Math" w:hAnsi="Cambria Math"/>
            <w:lang w:val="en-US"/>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lang w:val="en-US"/>
                </w:rPr>
                <m:t>1</m:t>
              </m:r>
            </m:sub>
          </m:sSub>
          <m:nary>
            <m:naryPr>
              <m:chr m:val="∑"/>
              <m:limLoc m:val="undOvr"/>
              <m:ctrlPr>
                <w:rPr>
                  <w:rFonts w:ascii="Cambria Math" w:hAnsi="Cambria Math"/>
                  <w:i/>
                </w:rPr>
              </m:ctrlPr>
            </m:naryPr>
            <m:sub>
              <m:r>
                <w:rPr>
                  <w:rFonts w:ascii="Cambria Math" w:hAnsi="Cambria Math"/>
                </w:rPr>
                <m:t>n</m:t>
              </m:r>
              <m:r>
                <w:rPr>
                  <w:rFonts w:ascii="Cambria Math" w:hAnsi="Cambria Math"/>
                  <w:lang w:val="en-US"/>
                </w:rPr>
                <m:t>=1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n</m:t>
                  </m:r>
                </m:sub>
              </m:sSub>
            </m:e>
          </m:nary>
          <m:nary>
            <m:naryPr>
              <m:chr m:val="∏"/>
              <m:limLoc m:val="undOvr"/>
              <m:ctrlPr>
                <w:rPr>
                  <w:rFonts w:ascii="Cambria Math" w:hAnsi="Cambria Math"/>
                  <w:i/>
                </w:rPr>
              </m:ctrlPr>
            </m:naryPr>
            <m:sub>
              <m:r>
                <w:rPr>
                  <w:rFonts w:ascii="Cambria Math" w:hAnsi="Cambria Math"/>
                </w:rPr>
                <m:t>i</m:t>
              </m:r>
              <m:r>
                <w:rPr>
                  <w:rFonts w:ascii="Cambria Math" w:hAnsi="Cambria Math"/>
                  <w:lang w:val="en-US"/>
                </w:rPr>
                <m:t>=1</m:t>
              </m:r>
            </m:sub>
            <m:sup>
              <m:r>
                <w:rPr>
                  <w:rFonts w:ascii="Cambria Math" w:hAnsi="Cambria Math"/>
                </w:rPr>
                <m:t>n</m:t>
              </m:r>
              <m:r>
                <w:rPr>
                  <w:rFonts w:ascii="Cambria Math" w:hAnsi="Cambria Math"/>
                  <w:lang w:val="en-US"/>
                </w:rPr>
                <m:t>-1</m:t>
              </m:r>
            </m:sup>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i</m:t>
                  </m:r>
                </m:sub>
              </m:sSub>
              <m:r>
                <w:rPr>
                  <w:rFonts w:ascii="Cambria Math" w:hAnsi="Cambria Math"/>
                  <w:lang w:val="en-US"/>
                </w:rPr>
                <m:t>)</m:t>
              </m:r>
            </m:e>
          </m:nary>
        </m:oMath>
      </m:oMathPara>
    </w:p>
    <w:p w14:paraId="36A10C83" w14:textId="77777777" w:rsidR="00710745" w:rsidRPr="007779A5" w:rsidRDefault="00710745" w:rsidP="00710745">
      <w:pPr>
        <w:pStyle w:val="BodyText"/>
        <w:rPr>
          <w:lang w:val="en-US"/>
        </w:rPr>
      </w:pPr>
      <w:r w:rsidRPr="007779A5">
        <w:rPr>
          <w:lang w:val="en-US"/>
        </w:rPr>
        <w:t xml:space="preserve">for the assumption of </w:t>
      </w:r>
      <w:r>
        <w:rPr>
          <w:lang w:val="en-US"/>
        </w:rPr>
        <w:t>correlated</w:t>
      </w:r>
      <w:r w:rsidRPr="007779A5">
        <w:rPr>
          <w:lang w:val="en-US"/>
        </w:rPr>
        <w:t xml:space="preserve"> repetitions. However, </w:t>
      </w:r>
      <w:r>
        <w:rPr>
          <w:lang w:val="en-US"/>
        </w:rPr>
        <w:t xml:space="preserve">given the short time between attempts and the coherence time at moderate speeds, </w:t>
      </w:r>
      <w:r w:rsidRPr="007779A5">
        <w:rPr>
          <w:lang w:val="en-US"/>
        </w:rPr>
        <w:t xml:space="preserve">it is </w:t>
      </w:r>
      <w:r>
        <w:rPr>
          <w:lang w:val="en-US"/>
        </w:rPr>
        <w:t>also</w:t>
      </w:r>
      <w:r w:rsidRPr="007779A5">
        <w:rPr>
          <w:lang w:val="en-US"/>
        </w:rPr>
        <w:t xml:space="preserve"> reasonable to see the repetitions as parts of one continuous transmission, giving instea</w:t>
      </w:r>
      <w:r>
        <w:rPr>
          <w:lang w:val="en-US"/>
        </w:rPr>
        <w:t>d</w:t>
      </w:r>
    </w:p>
    <w:p w14:paraId="5B69BB7B" w14:textId="77777777" w:rsidR="00710745" w:rsidRDefault="005429C8" w:rsidP="00710745">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2,1</m:t>
              </m:r>
            </m:sub>
          </m:sSub>
        </m:oMath>
      </m:oMathPara>
    </w:p>
    <w:p w14:paraId="024A38E0" w14:textId="77777777" w:rsidR="00710745" w:rsidRPr="00F5408D" w:rsidRDefault="00710745" w:rsidP="00710745">
      <w:pPr>
        <w:pStyle w:val="BodyText"/>
        <w:rPr>
          <w:lang w:val="fr-FR"/>
        </w:rPr>
      </w:pPr>
      <w:r>
        <w:rPr>
          <w:lang w:val="fr-FR"/>
        </w:rPr>
        <w:t xml:space="preserve">corresponding to one longer transmission. Here, we can note the strict </w:t>
      </w:r>
      <w:r w:rsidRPr="00F5408D">
        <w:rPr>
          <w:lang w:val="en-US"/>
        </w:rPr>
        <w:t>dependence</w:t>
      </w:r>
      <w:r>
        <w:rPr>
          <w:lang w:val="fr-FR"/>
        </w:rPr>
        <w:t xml:space="preserve"> on DL control; if it is not detected it doesn’t matter how many times the data is repeated.</w:t>
      </w:r>
    </w:p>
    <w:p w14:paraId="74749F05" w14:textId="77777777" w:rsidR="00710745" w:rsidRDefault="00710745" w:rsidP="00710745">
      <w:pPr>
        <w:pStyle w:val="BodyText"/>
        <w:rPr>
          <w:lang w:val="en-US"/>
        </w:rPr>
      </w:pPr>
      <w:r w:rsidRPr="004A3DCD">
        <w:rPr>
          <w:i/>
          <w:lang w:val="fr-FR"/>
        </w:rPr>
        <w:t>Multi-DCI repetition</w:t>
      </w:r>
      <w:r w:rsidRPr="004A3DCD">
        <w:rPr>
          <w:lang w:val="fr-FR"/>
        </w:rPr>
        <w:t xml:space="preserve">: </w:t>
      </w:r>
    </w:p>
    <w:p w14:paraId="3905851F" w14:textId="77777777" w:rsidR="00710745" w:rsidRPr="007779A5" w:rsidRDefault="00710745" w:rsidP="00710745">
      <w:pPr>
        <w:pStyle w:val="BodyText"/>
        <w:rPr>
          <w:lang w:val="en-US"/>
        </w:rPr>
      </w:pPr>
      <w:r>
        <w:rPr>
          <w:lang w:val="en-US"/>
        </w:rPr>
        <w:t>I</w:t>
      </w:r>
      <w:r w:rsidRPr="007779A5">
        <w:rPr>
          <w:lang w:val="en-US"/>
        </w:rPr>
        <w:t>f we don’t see the transmissions as independent</w:t>
      </w:r>
      <w:r>
        <w:rPr>
          <w:lang w:val="en-US"/>
        </w:rPr>
        <w:t xml:space="preserve"> compared to the coherence time</w:t>
      </w:r>
      <w:r w:rsidRPr="007779A5">
        <w:rPr>
          <w:lang w:val="en-US"/>
        </w:rPr>
        <w:t>, and taking into account that the DL control is not soft combined we can use the expression</w:t>
      </w:r>
    </w:p>
    <w:p w14:paraId="23D0BBDF" w14:textId="77777777" w:rsidR="00710745" w:rsidRPr="00C748BC" w:rsidRDefault="005429C8" w:rsidP="00710745">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1,n</m:t>
                  </m:r>
                </m:sub>
              </m:sSub>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19C42A0A" w14:textId="77777777" w:rsidR="00710745" w:rsidRDefault="00710745" w:rsidP="00710745">
      <w:pPr>
        <w:pStyle w:val="BodyText"/>
        <w:rPr>
          <w:rFonts w:eastAsiaTheme="minorEastAsia"/>
        </w:rPr>
      </w:pPr>
      <w:r w:rsidRPr="007779A5">
        <w:rPr>
          <w:lang w:val="en-US"/>
        </w:rPr>
        <w:t xml:space="preserve">Where </w:t>
      </w:r>
      <m:oMath>
        <m:sSub>
          <m:sSubPr>
            <m:ctrlPr>
              <w:rPr>
                <w:rFonts w:ascii="Cambria Math" w:hAnsi="Cambria Math"/>
                <w:i/>
              </w:rPr>
            </m:ctrlPr>
          </m:sSubPr>
          <m:e>
            <m:r>
              <w:rPr>
                <w:rFonts w:ascii="Cambria Math" w:hAnsi="Cambria Math"/>
              </w:rPr>
              <m:t>p</m:t>
            </m:r>
          </m:e>
          <m:sub>
            <m:r>
              <w:rPr>
                <w:rFonts w:ascii="Cambria Math" w:hAnsi="Cambria Math"/>
                <w:lang w:val="en-US"/>
              </w:rPr>
              <m:t>1,</m:t>
            </m:r>
            <m:r>
              <w:rPr>
                <w:rFonts w:ascii="Cambria Math" w:hAnsi="Cambria Math"/>
              </w:rPr>
              <m:t>n</m:t>
            </m:r>
          </m:sub>
        </m:sSub>
      </m:oMath>
      <w:r w:rsidRPr="007779A5">
        <w:rPr>
          <w:lang w:val="en-US"/>
        </w:rPr>
        <w:t xml:space="preserve"> is the probability of correctly decoding</w:t>
      </w:r>
      <w:r w:rsidRPr="007779A5">
        <w:rPr>
          <w:i/>
          <w:lang w:val="en-US"/>
        </w:rPr>
        <w:t xml:space="preserve"> n</w:t>
      </w:r>
      <w:r w:rsidRPr="007779A5">
        <w:rPr>
          <w:lang w:val="en-US"/>
        </w:rPr>
        <w:t xml:space="preserve"> DL control transmissions.</w:t>
      </w:r>
      <w:r>
        <w:rPr>
          <w:lang w:val="en-US"/>
        </w:rPr>
        <w:t xml:space="preserve"> This means that if only one DL control is decoded, only one data transmission can be combined, but if two DL control are detected, two data transmissions can be soft combined and the total success rate increases. An approximation of </w:t>
      </w:r>
      <m:oMath>
        <m:sSub>
          <m:sSubPr>
            <m:ctrlPr>
              <w:rPr>
                <w:rFonts w:ascii="Cambria Math" w:hAnsi="Cambria Math"/>
                <w:i/>
              </w:rPr>
            </m:ctrlPr>
          </m:sSubPr>
          <m:e>
            <m:r>
              <w:rPr>
                <w:rFonts w:ascii="Cambria Math" w:hAnsi="Cambria Math"/>
              </w:rPr>
              <m:t>p</m:t>
            </m:r>
          </m:e>
          <m:sub>
            <m:r>
              <w:rPr>
                <w:rFonts w:ascii="Cambria Math" w:hAnsi="Cambria Math"/>
                <w:lang w:val="en-US"/>
              </w:rPr>
              <m:t>1,</m:t>
            </m:r>
            <m:r>
              <w:rPr>
                <w:rFonts w:ascii="Cambria Math" w:hAnsi="Cambria Math"/>
              </w:rPr>
              <m:t>n</m:t>
            </m:r>
          </m:sub>
        </m:sSub>
      </m:oMath>
      <w:r>
        <w:rPr>
          <w:rFonts w:eastAsiaTheme="minorEastAsia"/>
        </w:rPr>
        <w:t xml:space="preserve"> can give e.g.</w:t>
      </w:r>
    </w:p>
    <w:p w14:paraId="158D74D0" w14:textId="77777777" w:rsidR="00710745" w:rsidRPr="007C7456" w:rsidRDefault="005429C8" w:rsidP="00710745">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Sup>
                <m:sSubSupPr>
                  <m:ctrlPr>
                    <w:rPr>
                      <w:rFonts w:ascii="Cambria Math" w:hAnsi="Cambria Math"/>
                      <w:i/>
                    </w:rPr>
                  </m:ctrlPr>
                </m:sSubSupPr>
                <m:e>
                  <m:r>
                    <w:rPr>
                      <w:rFonts w:ascii="Cambria Math" w:hAnsi="Cambria Math"/>
                    </w:rPr>
                    <m:t>p</m:t>
                  </m:r>
                </m:e>
                <m:sub>
                  <m:r>
                    <w:rPr>
                      <w:rFonts w:ascii="Cambria Math" w:hAnsi="Cambria Math"/>
                    </w:rPr>
                    <m:t>1</m:t>
                  </m:r>
                </m:sub>
                <m:sup>
                  <m:r>
                    <w:rPr>
                      <w:rFonts w:ascii="Cambria Math" w:hAnsi="Cambria Math"/>
                    </w:rPr>
                    <m:t>n</m:t>
                  </m:r>
                </m:sup>
              </m:sSubSup>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6EC7055C" w14:textId="77777777" w:rsidR="00710745" w:rsidRPr="007779A5" w:rsidRDefault="00710745" w:rsidP="00710745">
      <w:pPr>
        <w:pStyle w:val="BodyText"/>
        <w:rPr>
          <w:b/>
          <w:lang w:val="en-US"/>
        </w:rPr>
      </w:pPr>
      <w:r w:rsidRPr="007779A5">
        <w:rPr>
          <w:b/>
          <w:lang w:val="en-US"/>
        </w:rPr>
        <w:t>UL data, SR-based</w:t>
      </w:r>
    </w:p>
    <w:p w14:paraId="6425844B" w14:textId="77777777" w:rsidR="00710745" w:rsidRPr="0020721F" w:rsidRDefault="00710745" w:rsidP="00710745">
      <w:pPr>
        <w:rPr>
          <w:rFonts w:cs="Arial"/>
          <w:lang w:val="en-US"/>
        </w:rPr>
      </w:pPr>
      <w:r w:rsidRPr="0020721F">
        <w:rPr>
          <w:rFonts w:cs="Arial"/>
          <w:lang w:val="en-US"/>
        </w:rPr>
        <w:t>With SR-based UL scheduling the total reliability can be described as:</w:t>
      </w:r>
    </w:p>
    <w:p w14:paraId="0E51246A" w14:textId="77777777" w:rsidR="00710745" w:rsidRPr="00AC0572" w:rsidRDefault="005429C8" w:rsidP="00710745">
      <w:pPr>
        <w:rPr>
          <w:lang w:val="en-US"/>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=(1-</m:t>
          </m:r>
          <m:sSup>
            <m:sSupPr>
              <m:ctrlPr>
                <w:rPr>
                  <w:rFonts w:ascii="Cambria Math" w:hAnsi="Cambria Math"/>
                  <w:i/>
                </w:rPr>
              </m:ctrlPr>
            </m:sSupPr>
            <m:e>
              <m:d>
                <m:dPr>
                  <m:ctrlPr>
                    <w:rPr>
                      <w:rFonts w:ascii="Cambria Math" w:hAnsi="Cambria Math"/>
                      <w:i/>
                    </w:rPr>
                  </m:ctrlPr>
                </m:dPr>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0</m:t>
                      </m:r>
                    </m:sub>
                  </m:sSub>
                </m:e>
              </m:d>
            </m:e>
            <m:sup>
              <m:r>
                <w:rPr>
                  <w:rFonts w:ascii="Cambria Math" w:hAnsi="Cambria Math"/>
                </w:rPr>
                <m:t>M</m:t>
              </m:r>
            </m:sup>
          </m:sSup>
          <m:r>
            <w:rPr>
              <w:rFonts w:ascii="Cambria Math" w:hAnsi="Cambria Math"/>
              <w:lang w:val="en-US"/>
            </w:rPr>
            <m:t>)</m:t>
          </m:r>
          <m:nary>
            <m:naryPr>
              <m:chr m:val="∑"/>
              <m:limLoc m:val="undOvr"/>
              <m:ctrlPr>
                <w:rPr>
                  <w:rFonts w:ascii="Cambria Math" w:hAnsi="Cambria Math"/>
                  <w:i/>
                </w:rPr>
              </m:ctrlPr>
            </m:naryPr>
            <m:sub>
              <m:r>
                <w:rPr>
                  <w:rFonts w:ascii="Cambria Math" w:hAnsi="Cambria Math"/>
                </w:rPr>
                <m:t>n</m:t>
              </m:r>
              <m:r>
                <w:rPr>
                  <w:rFonts w:ascii="Cambria Math" w:hAnsi="Cambria Math"/>
                  <w:lang w:val="en-US"/>
                </w:rPr>
                <m:t>=1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n</m:t>
                  </m:r>
                </m:sub>
              </m:sSub>
              <m:nary>
                <m:naryPr>
                  <m:chr m:val="∏"/>
                  <m:limLoc m:val="undOvr"/>
                  <m:ctrlPr>
                    <w:rPr>
                      <w:rFonts w:ascii="Cambria Math" w:hAnsi="Cambria Math"/>
                      <w:i/>
                    </w:rPr>
                  </m:ctrlPr>
                </m:naryPr>
                <m:sub>
                  <m:r>
                    <w:rPr>
                      <w:rFonts w:ascii="Cambria Math" w:hAnsi="Cambria Math"/>
                    </w:rPr>
                    <m:t>i</m:t>
                  </m:r>
                  <m:r>
                    <w:rPr>
                      <w:rFonts w:ascii="Cambria Math" w:hAnsi="Cambria Math"/>
                      <w:lang w:val="en-US"/>
                    </w:rPr>
                    <m:t>=1</m:t>
                  </m:r>
                </m:sub>
                <m:sup>
                  <m:r>
                    <w:rPr>
                      <w:rFonts w:ascii="Cambria Math" w:hAnsi="Cambria Math"/>
                    </w:rPr>
                    <m:t>n</m:t>
                  </m:r>
                  <m:r>
                    <w:rPr>
                      <w:rFonts w:ascii="Cambria Math" w:hAnsi="Cambria Math"/>
                      <w:lang w:val="en-US"/>
                    </w:rPr>
                    <m:t>-1</m:t>
                  </m:r>
                </m:sup>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i</m:t>
                      </m:r>
                    </m:sub>
                  </m:sSub>
                </m:e>
              </m:nary>
              <m:r>
                <w:rPr>
                  <w:rFonts w:ascii="Cambria Math" w:hAnsi="Cambria Math"/>
                </w:rPr>
                <m:t>)</m:t>
              </m:r>
            </m:e>
          </m:nary>
        </m:oMath>
      </m:oMathPara>
    </w:p>
    <w:p w14:paraId="59EEB0F3" w14:textId="77777777" w:rsidR="00710745" w:rsidRPr="0020721F" w:rsidRDefault="00710745" w:rsidP="00710745">
      <w:pPr>
        <w:rPr>
          <w:rFonts w:cs="Arial"/>
          <w:lang w:val="en-US"/>
        </w:rPr>
      </w:pPr>
      <w:r w:rsidRPr="0020721F">
        <w:rPr>
          <w:rFonts w:cs="Arial"/>
          <w:lang w:val="en-US"/>
        </w:rPr>
        <w:t xml:space="preserve">for a repetition of </w:t>
      </w:r>
      <w:r>
        <w:rPr>
          <w:rFonts w:cs="Arial"/>
          <w:i/>
          <w:lang w:val="en-US"/>
        </w:rPr>
        <w:t>M</w:t>
      </w:r>
      <w:r w:rsidRPr="0020721F">
        <w:rPr>
          <w:rFonts w:cs="Arial"/>
          <w:lang w:val="en-US"/>
        </w:rPr>
        <w:t xml:space="preserve"> times SR, and </w:t>
      </w:r>
      <w:r>
        <w:rPr>
          <w:rFonts w:cs="Arial"/>
          <w:i/>
          <w:lang w:val="en-US"/>
        </w:rPr>
        <w:t>N</w:t>
      </w:r>
      <w:r w:rsidRPr="0020721F">
        <w:rPr>
          <w:rFonts w:cs="Arial"/>
          <w:lang w:val="en-US"/>
        </w:rPr>
        <w:t xml:space="preserve"> times UL grant and data transmissions/retransmissions.</w:t>
      </w:r>
      <w:r w:rsidRPr="007779A5">
        <w:rPr>
          <w:lang w:val="en-US"/>
        </w:rPr>
        <w:t xml:space="preserve"> </w:t>
      </w:r>
    </w:p>
    <w:p w14:paraId="35074E31" w14:textId="77777777" w:rsidR="00710745" w:rsidRDefault="00710745" w:rsidP="00710745">
      <w:pPr>
        <w:rPr>
          <w:rFonts w:cs="Arial"/>
          <w:b/>
          <w:lang w:val="en-US"/>
        </w:rPr>
      </w:pPr>
    </w:p>
    <w:p w14:paraId="744F8790" w14:textId="77777777" w:rsidR="00710745" w:rsidRPr="00DE2043" w:rsidRDefault="00710745" w:rsidP="00710745">
      <w:pPr>
        <w:rPr>
          <w:rFonts w:cs="Arial"/>
          <w:b/>
          <w:lang w:val="en-US"/>
        </w:rPr>
      </w:pPr>
      <w:r w:rsidRPr="00DE2043">
        <w:rPr>
          <w:rFonts w:cs="Arial"/>
          <w:b/>
          <w:lang w:val="en-US"/>
        </w:rPr>
        <w:t>UL data, SPS-based</w:t>
      </w:r>
    </w:p>
    <w:p w14:paraId="2A109062" w14:textId="77777777" w:rsidR="00710745" w:rsidRPr="0020721F" w:rsidRDefault="00710745" w:rsidP="00710745">
      <w:pPr>
        <w:rPr>
          <w:rFonts w:cs="Arial"/>
          <w:lang w:val="en-US"/>
        </w:rPr>
      </w:pPr>
      <w:r w:rsidRPr="0020721F">
        <w:rPr>
          <w:rFonts w:cs="Arial"/>
          <w:lang w:val="en-US"/>
        </w:rPr>
        <w:t xml:space="preserve">With SPS-based scheduling instead we remove the SR step </w:t>
      </w:r>
      <w:r>
        <w:rPr>
          <w:rFonts w:cs="Arial"/>
          <w:lang w:val="en-US"/>
        </w:rPr>
        <w:t>(</w:t>
      </w:r>
      <w:r w:rsidRPr="007779A5">
        <w:rPr>
          <w:i/>
          <w:lang w:val="en-US"/>
        </w:rPr>
        <w:t>p</w:t>
      </w:r>
      <w:r w:rsidRPr="007779A5">
        <w:rPr>
          <w:i/>
          <w:vertAlign w:val="subscript"/>
          <w:lang w:val="en-US"/>
        </w:rPr>
        <w:t xml:space="preserve">0 </w:t>
      </w:r>
      <w:r w:rsidRPr="007779A5">
        <w:rPr>
          <w:lang w:val="en-US"/>
        </w:rPr>
        <w:t>= 1</w:t>
      </w:r>
      <w:r>
        <w:rPr>
          <w:rFonts w:cs="Arial"/>
          <w:lang w:val="en-US"/>
        </w:rPr>
        <w:t xml:space="preserve">) and the first DL control, </w:t>
      </w:r>
      <w:r w:rsidRPr="0020721F">
        <w:rPr>
          <w:rFonts w:cs="Arial"/>
          <w:lang w:val="en-US"/>
        </w:rPr>
        <w:t>and the total reliability can be described as:</w:t>
      </w:r>
    </w:p>
    <w:p w14:paraId="587FB6D3" w14:textId="77777777" w:rsidR="00710745" w:rsidRDefault="005429C8" w:rsidP="00710745">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1</m:t>
              </m:r>
            </m:sub>
          </m:sSub>
          <m:r>
            <w:rPr>
              <w:rFonts w:ascii="Cambria Math" w:hAnsi="Cambria Math"/>
            </w:rPr>
            <m:t>)</m:t>
          </m:r>
          <m:nary>
            <m:naryPr>
              <m:chr m:val="∑"/>
              <m:limLoc m:val="undOvr"/>
              <m:ctrlPr>
                <w:rPr>
                  <w:rFonts w:ascii="Cambria Math" w:hAnsi="Cambria Math"/>
                  <w:i/>
                </w:rPr>
              </m:ctrlPr>
            </m:naryPr>
            <m:sub>
              <m:r>
                <w:rPr>
                  <w:rFonts w:ascii="Cambria Math" w:hAnsi="Cambria Math"/>
                </w:rPr>
                <m:t>n</m:t>
              </m:r>
              <m:r>
                <w:rPr>
                  <w:rFonts w:ascii="Cambria Math" w:hAnsi="Cambria Math"/>
                  <w:lang w:val="en-US"/>
                </w:rPr>
                <m:t>=2</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n</m:t>
                  </m:r>
                </m:sub>
              </m:sSub>
              <m:nary>
                <m:naryPr>
                  <m:chr m:val="∏"/>
                  <m:limLoc m:val="undOvr"/>
                  <m:ctrlPr>
                    <w:rPr>
                      <w:rFonts w:ascii="Cambria Math" w:hAnsi="Cambria Math"/>
                      <w:i/>
                    </w:rPr>
                  </m:ctrlPr>
                </m:naryPr>
                <m:sub>
                  <m:r>
                    <w:rPr>
                      <w:rFonts w:ascii="Cambria Math" w:hAnsi="Cambria Math"/>
                    </w:rPr>
                    <m:t>i</m:t>
                  </m:r>
                  <m:r>
                    <w:rPr>
                      <w:rFonts w:ascii="Cambria Math" w:hAnsi="Cambria Math"/>
                      <w:lang w:val="en-US"/>
                    </w:rPr>
                    <m:t>=2</m:t>
                  </m:r>
                </m:sub>
                <m:sup>
                  <m:r>
                    <w:rPr>
                      <w:rFonts w:ascii="Cambria Math" w:hAnsi="Cambria Math"/>
                    </w:rPr>
                    <m:t>n</m:t>
                  </m:r>
                  <m:r>
                    <w:rPr>
                      <w:rFonts w:ascii="Cambria Math" w:hAnsi="Cambria Math"/>
                      <w:lang w:val="en-US"/>
                    </w:rPr>
                    <m:t>-1</m:t>
                  </m:r>
                </m:sup>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1</m:t>
                      </m:r>
                    </m:sub>
                  </m:sSub>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i</m:t>
                      </m:r>
                    </m:sub>
                  </m:sSub>
                </m:e>
              </m:nary>
              <m:r>
                <w:rPr>
                  <w:rFonts w:ascii="Cambria Math" w:hAnsi="Cambria Math"/>
                </w:rPr>
                <m:t>)</m:t>
              </m:r>
            </m:e>
          </m:nary>
        </m:oMath>
      </m:oMathPara>
    </w:p>
    <w:p w14:paraId="36959179" w14:textId="77777777" w:rsidR="00710745" w:rsidRDefault="00710745" w:rsidP="00710745">
      <w:pPr>
        <w:pStyle w:val="BodyText"/>
        <w:rPr>
          <w:rFonts w:cs="Arial"/>
          <w:lang w:val="en-US"/>
        </w:rPr>
      </w:pPr>
      <w:r w:rsidRPr="0020721F">
        <w:rPr>
          <w:rFonts w:cs="Arial"/>
          <w:lang w:val="en-US"/>
        </w:rPr>
        <w:t>Assuming perfect energy detection per</w:t>
      </w:r>
      <w:r>
        <w:rPr>
          <w:rFonts w:cs="Arial"/>
          <w:lang w:val="en-US"/>
        </w:rPr>
        <w:t>formance on the PUSCH resource.</w:t>
      </w:r>
    </w:p>
    <w:p w14:paraId="22FA9A1D" w14:textId="77777777" w:rsidR="00710745" w:rsidRDefault="00710745" w:rsidP="00710745">
      <w:pPr>
        <w:pStyle w:val="BodyText"/>
        <w:rPr>
          <w:rFonts w:cs="Arial"/>
          <w:b/>
          <w:lang w:val="en-US"/>
        </w:rPr>
      </w:pPr>
    </w:p>
    <w:p w14:paraId="02F70522" w14:textId="77777777" w:rsidR="00710745" w:rsidRPr="00DE2043" w:rsidRDefault="00710745" w:rsidP="00710745">
      <w:pPr>
        <w:pStyle w:val="BodyText"/>
        <w:rPr>
          <w:rFonts w:cs="Arial"/>
          <w:b/>
          <w:lang w:val="en-US"/>
        </w:rPr>
      </w:pPr>
      <w:r w:rsidRPr="00DE2043">
        <w:rPr>
          <w:rFonts w:cs="Arial"/>
          <w:b/>
          <w:lang w:val="en-US"/>
        </w:rPr>
        <w:t>UL data, SPS-based repetition</w:t>
      </w:r>
    </w:p>
    <w:p w14:paraId="598C9E79" w14:textId="77777777" w:rsidR="00710745" w:rsidRPr="007779A5" w:rsidRDefault="00710745" w:rsidP="00710745">
      <w:pPr>
        <w:pStyle w:val="BodyText"/>
        <w:rPr>
          <w:lang w:val="en-US"/>
        </w:rPr>
      </w:pPr>
      <w:r w:rsidRPr="007779A5">
        <w:rPr>
          <w:lang w:val="en-US"/>
        </w:rPr>
        <w:t xml:space="preserve">For the case of SPS-based automatic repetitions, </w:t>
      </w:r>
      <w:r w:rsidRPr="007779A5">
        <w:rPr>
          <w:i/>
          <w:lang w:val="en-US"/>
        </w:rPr>
        <w:t>p</w:t>
      </w:r>
      <w:r w:rsidRPr="007779A5">
        <w:rPr>
          <w:i/>
          <w:vertAlign w:val="subscript"/>
          <w:lang w:val="en-US"/>
        </w:rPr>
        <w:t xml:space="preserve">1 </w:t>
      </w:r>
      <w:r w:rsidRPr="007779A5">
        <w:rPr>
          <w:lang w:val="en-US"/>
        </w:rPr>
        <w:t>= 1, and we have the following expression:</w:t>
      </w:r>
    </w:p>
    <w:p w14:paraId="02A87FD9" w14:textId="77777777" w:rsidR="00710745" w:rsidRPr="00C748BC" w:rsidRDefault="005429C8" w:rsidP="00710745">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153D63ED" w14:textId="77777777" w:rsidR="00710745" w:rsidRPr="007779A5" w:rsidRDefault="00710745" w:rsidP="00710745">
      <w:pPr>
        <w:pStyle w:val="BodyText"/>
        <w:rPr>
          <w:lang w:val="en-US"/>
        </w:rPr>
      </w:pPr>
      <w:r w:rsidRPr="007779A5">
        <w:rPr>
          <w:lang w:val="en-US"/>
        </w:rPr>
        <w:t>which only relies on the data channel performance. As for the case of DL repetition we can instead consider the repetitions as part of a longer transmission:</w:t>
      </w:r>
    </w:p>
    <w:p w14:paraId="6F2F4880" w14:textId="77777777" w:rsidR="00710745" w:rsidRDefault="005429C8" w:rsidP="00710745">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oMath>
      </m:oMathPara>
    </w:p>
    <w:p w14:paraId="03FD3956" w14:textId="77777777" w:rsidR="00710745" w:rsidRPr="007779A5" w:rsidRDefault="00710745" w:rsidP="00710745">
      <w:pPr>
        <w:pStyle w:val="BodyText"/>
        <w:rPr>
          <w:lang w:val="en-US"/>
        </w:rPr>
      </w:pPr>
      <w:r w:rsidRPr="007779A5">
        <w:rPr>
          <w:lang w:val="en-US"/>
        </w:rPr>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65C309B0" w14:textId="503AC9A3" w:rsidR="004960C4" w:rsidRPr="00710745" w:rsidRDefault="004960C4" w:rsidP="004960C4">
      <w:pPr>
        <w:pStyle w:val="BodyText"/>
        <w:rPr>
          <w:lang w:val="en-US"/>
        </w:rPr>
      </w:pPr>
    </w:p>
    <w:p w14:paraId="41DBC2C9" w14:textId="3FB54DFD" w:rsidR="00EA7790" w:rsidRPr="005E7B7F" w:rsidRDefault="005E7B7F" w:rsidP="0070328E">
      <w:pPr>
        <w:pStyle w:val="Heading3"/>
      </w:pPr>
      <w:r w:rsidRPr="0070328E">
        <w:t>Reliability estimate</w:t>
      </w:r>
      <w:r w:rsidR="005A11AE" w:rsidRPr="0070328E">
        <w:t xml:space="preserve"> URLLC conf. </w:t>
      </w:r>
      <w:r w:rsidR="00E01D4A">
        <w:t>A</w:t>
      </w:r>
      <w:r w:rsidR="005A11AE">
        <w:t xml:space="preserve"> UMa B </w:t>
      </w:r>
    </w:p>
    <w:p w14:paraId="4E352F29" w14:textId="70178FE9" w:rsidR="000C7722" w:rsidRPr="002749CC" w:rsidRDefault="005E7B7F" w:rsidP="00400850">
      <w:pPr>
        <w:rPr>
          <w:rFonts w:cs="Arial"/>
          <w:lang w:val="en-US"/>
        </w:rPr>
      </w:pPr>
      <w:r w:rsidRPr="002749CC">
        <w:rPr>
          <w:rFonts w:cs="Arial"/>
          <w:lang w:val="en-US"/>
        </w:rPr>
        <w:t xml:space="preserve">Based on the above expressions for DL and UL data, and the link simulations results, we can evaluate the total reliability. </w:t>
      </w:r>
      <w:r w:rsidR="005A11AE" w:rsidRPr="002749CC">
        <w:rPr>
          <w:rFonts w:cs="Arial"/>
          <w:lang w:val="en-US"/>
        </w:rPr>
        <w:t xml:space="preserve">Looking at the lower percentiles for URLLC conf. </w:t>
      </w:r>
      <w:r w:rsidR="003C13B3">
        <w:rPr>
          <w:rFonts w:cs="Arial"/>
          <w:lang w:val="en-US"/>
        </w:rPr>
        <w:t>A</w:t>
      </w:r>
      <w:r w:rsidR="005A11AE" w:rsidRPr="002749CC">
        <w:rPr>
          <w:rFonts w:cs="Arial"/>
          <w:lang w:val="en-US"/>
        </w:rPr>
        <w:t xml:space="preserve"> UMa B</w:t>
      </w:r>
      <w:r w:rsidR="00A77DBD" w:rsidRPr="002749CC">
        <w:rPr>
          <w:rFonts w:cs="Arial"/>
          <w:lang w:val="en-US"/>
        </w:rPr>
        <w:t xml:space="preserve"> we find the channel BLER at the corresponding UL and DL SINR points</w:t>
      </w:r>
      <w:r w:rsidRPr="002749CC">
        <w:rPr>
          <w:rFonts w:cs="Arial"/>
          <w:lang w:val="en-US"/>
        </w:rPr>
        <w:t>.</w:t>
      </w:r>
      <w:r w:rsidR="00A77DBD" w:rsidRPr="002749CC">
        <w:rPr>
          <w:rFonts w:cs="Arial"/>
          <w:lang w:val="en-US"/>
        </w:rPr>
        <w:t xml:space="preserve"> We </w:t>
      </w:r>
      <w:r w:rsidR="000C7722" w:rsidRPr="002749CC">
        <w:rPr>
          <w:rFonts w:cs="Arial"/>
          <w:lang w:val="en-US"/>
        </w:rPr>
        <w:t>assume AL</w:t>
      </w:r>
      <w:r w:rsidR="0060057E" w:rsidRPr="002749CC">
        <w:rPr>
          <w:rFonts w:cs="Arial"/>
          <w:lang w:val="en-US"/>
        </w:rPr>
        <w:t>16</w:t>
      </w:r>
      <w:r w:rsidR="000C7722" w:rsidRPr="002749CC">
        <w:rPr>
          <w:rFonts w:cs="Arial"/>
          <w:lang w:val="en-US"/>
        </w:rPr>
        <w:t xml:space="preserve"> for PDCCH</w:t>
      </w:r>
      <w:r w:rsidR="00A77DBD" w:rsidRPr="002749CC">
        <w:rPr>
          <w:rFonts w:cs="Arial"/>
          <w:lang w:val="en-US"/>
        </w:rPr>
        <w:t xml:space="preserve"> and 1% D2A level on PUCCH</w:t>
      </w:r>
      <w:r w:rsidR="000C7722" w:rsidRPr="002749CC">
        <w:rPr>
          <w:rFonts w:cs="Arial"/>
          <w:lang w:val="en-US"/>
        </w:rPr>
        <w:t>.</w:t>
      </w:r>
      <w:r w:rsidR="00CD3845" w:rsidRPr="002749CC">
        <w:rPr>
          <w:rFonts w:cs="Arial"/>
          <w:lang w:val="en-US"/>
        </w:rPr>
        <w:t xml:space="preserve"> For UL we </w:t>
      </w:r>
      <w:r w:rsidR="00D14CC0" w:rsidRPr="002749CC">
        <w:rPr>
          <w:rFonts w:cs="Arial"/>
          <w:lang w:val="en-US"/>
        </w:rPr>
        <w:t>assume SPS with a configured resource every TTI. For</w:t>
      </w:r>
      <w:r w:rsidR="00245AC2" w:rsidRPr="002749CC">
        <w:rPr>
          <w:rFonts w:cs="Arial"/>
          <w:lang w:val="en-US"/>
        </w:rPr>
        <w:t xml:space="preserve"> both DL and UL 1-3 transmission attempts</w:t>
      </w:r>
      <w:r w:rsidR="00D14CC0" w:rsidRPr="002749CC">
        <w:rPr>
          <w:rFonts w:cs="Arial"/>
          <w:lang w:val="en-US"/>
        </w:rPr>
        <w:t xml:space="preserve"> </w:t>
      </w:r>
      <w:r w:rsidR="0060057E" w:rsidRPr="002749CC">
        <w:rPr>
          <w:rFonts w:cs="Arial"/>
          <w:lang w:val="en-US"/>
        </w:rPr>
        <w:t xml:space="preserve">(including HARQ retransmissions) </w:t>
      </w:r>
      <w:r w:rsidR="00D14CC0" w:rsidRPr="002749CC">
        <w:rPr>
          <w:rFonts w:cs="Arial"/>
          <w:lang w:val="en-US"/>
        </w:rPr>
        <w:t>are considered.</w:t>
      </w:r>
      <w:r w:rsidR="0060057E" w:rsidRPr="002749CC">
        <w:rPr>
          <w:rFonts w:cs="Arial"/>
          <w:lang w:val="en-US"/>
        </w:rPr>
        <w:t xml:space="preserve"> The </w:t>
      </w:r>
      <w:r w:rsidR="00B05800">
        <w:rPr>
          <w:rFonts w:cs="Arial"/>
          <w:lang w:val="en-US"/>
        </w:rPr>
        <w:t xml:space="preserve">data </w:t>
      </w:r>
      <w:r w:rsidR="0060057E" w:rsidRPr="002749CC">
        <w:rPr>
          <w:rFonts w:cs="Arial"/>
          <w:lang w:val="en-US"/>
        </w:rPr>
        <w:t>transmissions are assumed to be correlated and are soft combined.</w:t>
      </w:r>
    </w:p>
    <w:p w14:paraId="62A7811A" w14:textId="45EEDEC3" w:rsidR="005547E2" w:rsidRPr="00A771CA" w:rsidRDefault="00A771CA" w:rsidP="0097660A">
      <w:pPr>
        <w:keepNext/>
        <w:jc w:val="center"/>
        <w:rPr>
          <w:lang w:val="en-US"/>
        </w:rPr>
      </w:pPr>
      <w:r w:rsidRPr="00A771CA">
        <w:rPr>
          <w:noProof/>
          <w:lang w:val="en-US"/>
        </w:rPr>
        <w:drawing>
          <wp:inline distT="0" distB="0" distL="0" distR="0" wp14:anchorId="77E4ADA9" wp14:editId="756DC764">
            <wp:extent cx="4320000" cy="3240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20000" cy="3240000"/>
                    </a:xfrm>
                    <a:prstGeom prst="rect">
                      <a:avLst/>
                    </a:prstGeom>
                  </pic:spPr>
                </pic:pic>
              </a:graphicData>
            </a:graphic>
          </wp:inline>
        </w:drawing>
      </w:r>
    </w:p>
    <w:p w14:paraId="587D4D7A" w14:textId="535BA05C" w:rsidR="000C7722" w:rsidRPr="002749CC" w:rsidRDefault="005547E2" w:rsidP="0097660A">
      <w:pPr>
        <w:pStyle w:val="Caption"/>
        <w:rPr>
          <w:rFonts w:cs="Arial"/>
          <w:lang w:val="en-US"/>
        </w:rPr>
      </w:pPr>
      <w:r w:rsidRPr="002749CC">
        <w:rPr>
          <w:lang w:val="en-US"/>
        </w:rPr>
        <w:t xml:space="preserve">Figure </w:t>
      </w:r>
      <w:r>
        <w:fldChar w:fldCharType="begin"/>
      </w:r>
      <w:r w:rsidRPr="002749CC">
        <w:rPr>
          <w:lang w:val="en-US"/>
        </w:rPr>
        <w:instrText xml:space="preserve"> SEQ Figure \* ARABIC </w:instrText>
      </w:r>
      <w:r>
        <w:fldChar w:fldCharType="separate"/>
      </w:r>
      <w:r w:rsidR="00B53873" w:rsidRPr="002749CC">
        <w:rPr>
          <w:noProof/>
          <w:lang w:val="en-US"/>
        </w:rPr>
        <w:t>5</w:t>
      </w:r>
      <w:r>
        <w:fldChar w:fldCharType="end"/>
      </w:r>
      <w:r w:rsidRPr="002749CC">
        <w:rPr>
          <w:lang w:val="en-US"/>
        </w:rPr>
        <w:t xml:space="preserve">. Total reliability for DL data </w:t>
      </w:r>
      <w:r w:rsidR="00267DEC" w:rsidRPr="002749CC">
        <w:rPr>
          <w:lang w:val="en-US"/>
        </w:rPr>
        <w:t>with 1-3 HARQ transmissions</w:t>
      </w:r>
      <w:r w:rsidR="00174A59" w:rsidRPr="002749CC">
        <w:rPr>
          <w:lang w:val="en-US"/>
        </w:rPr>
        <w:t xml:space="preserve"> </w:t>
      </w:r>
      <w:r w:rsidR="00633C5E" w:rsidRPr="002749CC">
        <w:rPr>
          <w:lang w:val="en-US"/>
        </w:rPr>
        <w:t xml:space="preserve">at lowest percentiles </w:t>
      </w:r>
      <w:r w:rsidRPr="002749CC">
        <w:rPr>
          <w:lang w:val="en-US"/>
        </w:rPr>
        <w:t>assuming correlated transmissions.</w:t>
      </w:r>
    </w:p>
    <w:p w14:paraId="44C4B6B5" w14:textId="517F6CB3" w:rsidR="00DF1806" w:rsidRPr="002749CC" w:rsidRDefault="00DF1806" w:rsidP="0097660A">
      <w:pPr>
        <w:jc w:val="center"/>
        <w:rPr>
          <w:rFonts w:cs="Arial"/>
          <w:lang w:val="en-US"/>
        </w:rPr>
      </w:pPr>
    </w:p>
    <w:p w14:paraId="2948C6B3" w14:textId="3E41F704" w:rsidR="00B53873" w:rsidRDefault="00E01D4A" w:rsidP="0097660A">
      <w:pPr>
        <w:keepNext/>
        <w:jc w:val="center"/>
      </w:pPr>
      <w:r w:rsidRPr="00E01D4A">
        <w:rPr>
          <w:noProof/>
        </w:rPr>
        <w:lastRenderedPageBreak/>
        <w:drawing>
          <wp:inline distT="0" distB="0" distL="0" distR="0" wp14:anchorId="03AE2BF9" wp14:editId="4BD9A8ED">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2079E98B" w14:textId="6CE989A2" w:rsidR="005547E2" w:rsidRPr="002749CC" w:rsidRDefault="00B53873" w:rsidP="0097660A">
      <w:pPr>
        <w:pStyle w:val="Caption"/>
        <w:rPr>
          <w:rFonts w:cs="Arial"/>
          <w:lang w:val="en-US"/>
        </w:rPr>
      </w:pPr>
      <w:r w:rsidRPr="002749CC">
        <w:rPr>
          <w:lang w:val="en-US"/>
        </w:rPr>
        <w:t xml:space="preserve">Figure </w:t>
      </w:r>
      <w:r>
        <w:fldChar w:fldCharType="begin"/>
      </w:r>
      <w:r w:rsidRPr="002749CC">
        <w:rPr>
          <w:lang w:val="en-US"/>
        </w:rPr>
        <w:instrText xml:space="preserve"> SEQ Figure \* ARABIC </w:instrText>
      </w:r>
      <w:r>
        <w:fldChar w:fldCharType="separate"/>
      </w:r>
      <w:r w:rsidRPr="002749CC">
        <w:rPr>
          <w:noProof/>
          <w:lang w:val="en-US"/>
        </w:rPr>
        <w:t>6</w:t>
      </w:r>
      <w:r>
        <w:fldChar w:fldCharType="end"/>
      </w:r>
      <w:r w:rsidRPr="002749CC">
        <w:rPr>
          <w:lang w:val="en-US"/>
        </w:rPr>
        <w:t xml:space="preserve">. Total reliability for UL data </w:t>
      </w:r>
      <w:r w:rsidR="00267DEC" w:rsidRPr="002749CC">
        <w:rPr>
          <w:lang w:val="en-US"/>
        </w:rPr>
        <w:t xml:space="preserve">with 1-3 HARQ transmissions </w:t>
      </w:r>
      <w:r w:rsidR="00C93B7E" w:rsidRPr="002749CC">
        <w:rPr>
          <w:lang w:val="en-US"/>
        </w:rPr>
        <w:t xml:space="preserve">at lowest percentiles </w:t>
      </w:r>
      <w:r w:rsidR="00B432A5" w:rsidRPr="002749CC">
        <w:rPr>
          <w:lang w:val="en-US"/>
        </w:rPr>
        <w:t>with SPS</w:t>
      </w:r>
      <w:r w:rsidRPr="002749CC">
        <w:rPr>
          <w:lang w:val="en-US"/>
        </w:rPr>
        <w:t>-based</w:t>
      </w:r>
      <w:r w:rsidR="00AF5FFC" w:rsidRPr="002749CC">
        <w:rPr>
          <w:lang w:val="en-US"/>
        </w:rPr>
        <w:t xml:space="preserve"> scheduling</w:t>
      </w:r>
      <w:r w:rsidR="00267DEC" w:rsidRPr="002749CC">
        <w:rPr>
          <w:lang w:val="en-US"/>
        </w:rPr>
        <w:t xml:space="preserve"> assuming correlated transmissions</w:t>
      </w:r>
      <w:r w:rsidRPr="002749CC">
        <w:rPr>
          <w:lang w:val="en-US"/>
        </w:rPr>
        <w:t>.</w:t>
      </w:r>
    </w:p>
    <w:p w14:paraId="76644D7A" w14:textId="77777777" w:rsidR="005547E2" w:rsidRPr="002749CC" w:rsidRDefault="005547E2" w:rsidP="00400850">
      <w:pPr>
        <w:rPr>
          <w:rFonts w:cs="Arial"/>
          <w:lang w:val="en-US"/>
        </w:rPr>
      </w:pPr>
    </w:p>
    <w:p w14:paraId="5A16A5DB" w14:textId="3160D5C8" w:rsidR="00A81BBA" w:rsidRPr="002749CC" w:rsidRDefault="00C42621" w:rsidP="003E6362">
      <w:pPr>
        <w:pStyle w:val="Observation"/>
        <w:rPr>
          <w:rFonts w:cs="Arial"/>
          <w:lang w:val="en-US"/>
        </w:rPr>
      </w:pPr>
      <w:bookmarkStart w:id="15" w:name="_Toc510824485"/>
      <w:r w:rsidRPr="002749CC">
        <w:rPr>
          <w:rFonts w:cs="Arial"/>
          <w:lang w:val="en-US"/>
        </w:rPr>
        <w:t>With 3</w:t>
      </w:r>
      <w:r w:rsidR="00B554B9" w:rsidRPr="002749CC">
        <w:rPr>
          <w:rFonts w:cs="Arial"/>
          <w:lang w:val="en-US"/>
        </w:rPr>
        <w:t xml:space="preserve"> transmissions of a code rate of 1/10 the reliability target </w:t>
      </w:r>
      <w:r w:rsidR="00AA697D" w:rsidRPr="002749CC">
        <w:rPr>
          <w:rFonts w:cs="Arial"/>
          <w:lang w:val="en-US"/>
        </w:rPr>
        <w:t>of 10</w:t>
      </w:r>
      <w:r w:rsidR="00AA697D" w:rsidRPr="002749CC">
        <w:rPr>
          <w:rFonts w:cs="Arial"/>
          <w:vertAlign w:val="superscript"/>
          <w:lang w:val="en-US"/>
        </w:rPr>
        <w:t>-5</w:t>
      </w:r>
      <w:r w:rsidR="00AA697D" w:rsidRPr="002749CC">
        <w:rPr>
          <w:rFonts w:cs="Arial"/>
          <w:lang w:val="en-US"/>
        </w:rPr>
        <w:t xml:space="preserve"> error </w:t>
      </w:r>
      <w:r w:rsidR="00B554B9" w:rsidRPr="002749CC">
        <w:rPr>
          <w:rFonts w:cs="Arial"/>
          <w:lang w:val="en-US"/>
        </w:rPr>
        <w:t>can be met</w:t>
      </w:r>
      <w:r w:rsidR="00EE69F5" w:rsidRPr="002749CC">
        <w:rPr>
          <w:rFonts w:cs="Arial"/>
          <w:lang w:val="en-US"/>
        </w:rPr>
        <w:t xml:space="preserve"> in DL and in UL with SPS</w:t>
      </w:r>
      <w:r w:rsidR="00B554B9" w:rsidRPr="002749CC">
        <w:rPr>
          <w:rFonts w:cs="Arial"/>
          <w:lang w:val="en-US"/>
        </w:rPr>
        <w:t>.</w:t>
      </w:r>
      <w:bookmarkEnd w:id="15"/>
    </w:p>
    <w:p w14:paraId="127F1E53" w14:textId="16DCF842" w:rsidR="003F50E9" w:rsidRDefault="003F50E9" w:rsidP="002E42F9">
      <w:pPr>
        <w:pStyle w:val="Heading2"/>
      </w:pPr>
      <w:r>
        <w:t>Packet size</w:t>
      </w:r>
    </w:p>
    <w:p w14:paraId="362CCA47" w14:textId="640BD246" w:rsidR="00F20C6F" w:rsidRDefault="00F20C6F" w:rsidP="00F20C6F">
      <w:pPr>
        <w:rPr>
          <w:lang w:eastAsia="zh-CN"/>
        </w:rPr>
      </w:pPr>
      <w:r>
        <w:rPr>
          <w:lang w:eastAsia="zh-CN"/>
        </w:rPr>
        <w:t xml:space="preserve">The ITU requirement states that a packet of 32B should fulfil the latency and reliability target. With </w:t>
      </w:r>
      <w:r w:rsidR="00EE69F5">
        <w:rPr>
          <w:lang w:eastAsia="zh-CN"/>
        </w:rPr>
        <w:t xml:space="preserve">QPSK modulation and </w:t>
      </w:r>
      <w:r>
        <w:rPr>
          <w:lang w:eastAsia="zh-CN"/>
        </w:rPr>
        <w:t>a code rate of 1/</w:t>
      </w:r>
      <w:r w:rsidR="00EB08B7">
        <w:rPr>
          <w:lang w:eastAsia="zh-CN"/>
        </w:rPr>
        <w:t>4</w:t>
      </w:r>
      <w:r>
        <w:rPr>
          <w:lang w:eastAsia="zh-CN"/>
        </w:rPr>
        <w:t xml:space="preserve">0 to 1/5 and an overhead of one OFDM symbol, the required #PRBs per such transmission is given in </w:t>
      </w:r>
      <w:r>
        <w:rPr>
          <w:lang w:eastAsia="zh-CN"/>
        </w:rPr>
        <w:fldChar w:fldCharType="begin"/>
      </w:r>
      <w:r>
        <w:rPr>
          <w:lang w:eastAsia="zh-CN"/>
        </w:rPr>
        <w:instrText xml:space="preserve"> REF _Ref498096542 \h </w:instrText>
      </w:r>
      <w:r>
        <w:rPr>
          <w:lang w:eastAsia="zh-CN"/>
        </w:rPr>
      </w:r>
      <w:r>
        <w:rPr>
          <w:lang w:eastAsia="zh-CN"/>
        </w:rPr>
        <w:fldChar w:fldCharType="separate"/>
      </w:r>
      <w:r w:rsidRPr="002749CC">
        <w:rPr>
          <w:lang w:val="en-US"/>
        </w:rPr>
        <w:t xml:space="preserve">Table </w:t>
      </w:r>
      <w:r w:rsidRPr="002749CC">
        <w:rPr>
          <w:noProof/>
          <w:lang w:val="en-US"/>
        </w:rPr>
        <w:t>1</w:t>
      </w:r>
      <w:r>
        <w:rPr>
          <w:lang w:eastAsia="zh-CN"/>
        </w:rPr>
        <w:fldChar w:fldCharType="end"/>
      </w:r>
      <w:r>
        <w:rPr>
          <w:lang w:eastAsia="zh-CN"/>
        </w:rPr>
        <w:t>.</w:t>
      </w:r>
      <w:r w:rsidR="00C51475">
        <w:rPr>
          <w:lang w:eastAsia="zh-CN"/>
        </w:rPr>
        <w:t xml:space="preserve"> Here, the TBS is assumed to be exactly 32B, and CRC is not considered.</w:t>
      </w:r>
    </w:p>
    <w:p w14:paraId="7E9C6F9A" w14:textId="0BFEC49E" w:rsidR="00F20C6F" w:rsidRPr="002749CC" w:rsidRDefault="00F20C6F" w:rsidP="00E2683E">
      <w:pPr>
        <w:pStyle w:val="Caption"/>
        <w:keepNext/>
        <w:jc w:val="left"/>
        <w:rPr>
          <w:lang w:val="en-US"/>
        </w:rPr>
      </w:pPr>
      <w:bookmarkStart w:id="16" w:name="_Ref498096542"/>
      <w:r w:rsidRPr="002749CC">
        <w:rPr>
          <w:lang w:val="en-US"/>
        </w:rPr>
        <w:t xml:space="preserve">Table </w:t>
      </w:r>
      <w:r>
        <w:fldChar w:fldCharType="begin"/>
      </w:r>
      <w:r w:rsidRPr="002749CC">
        <w:rPr>
          <w:lang w:val="en-US"/>
        </w:rPr>
        <w:instrText xml:space="preserve"> SEQ Table \* ARABIC </w:instrText>
      </w:r>
      <w:r>
        <w:fldChar w:fldCharType="separate"/>
      </w:r>
      <w:r w:rsidR="00D94568">
        <w:rPr>
          <w:noProof/>
          <w:lang w:val="en-US"/>
        </w:rPr>
        <w:t>4</w:t>
      </w:r>
      <w:r>
        <w:fldChar w:fldCharType="end"/>
      </w:r>
      <w:bookmarkEnd w:id="16"/>
      <w:r w:rsidRPr="002749CC">
        <w:rPr>
          <w:lang w:val="en-US"/>
        </w:rPr>
        <w:t>. Required #PRBs for 32B packet and 1OFDM symbol OH, at different code rates.</w:t>
      </w:r>
    </w:p>
    <w:tbl>
      <w:tblPr>
        <w:tblStyle w:val="TableGrid"/>
        <w:tblW w:w="0" w:type="auto"/>
        <w:jc w:val="center"/>
        <w:tblLook w:val="04A0" w:firstRow="1" w:lastRow="0" w:firstColumn="1" w:lastColumn="0" w:noHBand="0" w:noVBand="1"/>
      </w:tblPr>
      <w:tblGrid>
        <w:gridCol w:w="1585"/>
        <w:gridCol w:w="1139"/>
        <w:gridCol w:w="1029"/>
        <w:gridCol w:w="1029"/>
        <w:gridCol w:w="1029"/>
      </w:tblGrid>
      <w:tr w:rsidR="001D66AF" w14:paraId="2B8960B1" w14:textId="77777777" w:rsidTr="00EB16E3">
        <w:trPr>
          <w:jc w:val="center"/>
        </w:trPr>
        <w:tc>
          <w:tcPr>
            <w:tcW w:w="0" w:type="auto"/>
            <w:shd w:val="clear" w:color="auto" w:fill="DEEAF6" w:themeFill="accent1" w:themeFillTint="33"/>
          </w:tcPr>
          <w:p w14:paraId="2F8C07B8" w14:textId="32D97DF6" w:rsidR="001D66AF" w:rsidRDefault="001D66AF" w:rsidP="00F20C6F">
            <w:pPr>
              <w:rPr>
                <w:lang w:eastAsia="zh-CN"/>
              </w:rPr>
            </w:pPr>
            <w:r>
              <w:rPr>
                <w:lang w:eastAsia="zh-CN"/>
              </w:rPr>
              <w:t>#PRBs</w:t>
            </w:r>
          </w:p>
        </w:tc>
        <w:tc>
          <w:tcPr>
            <w:tcW w:w="0" w:type="auto"/>
            <w:shd w:val="clear" w:color="auto" w:fill="DEEAF6" w:themeFill="accent1" w:themeFillTint="33"/>
          </w:tcPr>
          <w:p w14:paraId="20AF4F8B" w14:textId="006B4349" w:rsidR="001D66AF" w:rsidRPr="00C51475" w:rsidRDefault="001D66AF" w:rsidP="00F20C6F">
            <w:pPr>
              <w:rPr>
                <w:b/>
                <w:lang w:eastAsia="zh-CN"/>
              </w:rPr>
            </w:pPr>
            <w:r>
              <w:rPr>
                <w:b/>
                <w:lang w:eastAsia="zh-CN"/>
              </w:rPr>
              <w:t>14-os TTI</w:t>
            </w:r>
          </w:p>
        </w:tc>
        <w:tc>
          <w:tcPr>
            <w:tcW w:w="0" w:type="auto"/>
            <w:shd w:val="clear" w:color="auto" w:fill="DEEAF6" w:themeFill="accent1" w:themeFillTint="33"/>
          </w:tcPr>
          <w:p w14:paraId="2A10F43D" w14:textId="0E3BA17F" w:rsidR="001D66AF" w:rsidRPr="00C51475" w:rsidRDefault="001D66AF" w:rsidP="00F20C6F">
            <w:pPr>
              <w:rPr>
                <w:b/>
                <w:lang w:eastAsia="zh-CN"/>
              </w:rPr>
            </w:pPr>
            <w:r w:rsidRPr="00C51475">
              <w:rPr>
                <w:b/>
                <w:lang w:eastAsia="zh-CN"/>
              </w:rPr>
              <w:t>7-os TTI</w:t>
            </w:r>
          </w:p>
        </w:tc>
        <w:tc>
          <w:tcPr>
            <w:tcW w:w="0" w:type="auto"/>
            <w:shd w:val="clear" w:color="auto" w:fill="DEEAF6" w:themeFill="accent1" w:themeFillTint="33"/>
          </w:tcPr>
          <w:p w14:paraId="67768C31" w14:textId="2B0F9B8F" w:rsidR="001D66AF" w:rsidRPr="00C51475" w:rsidRDefault="001D66AF" w:rsidP="00F20C6F">
            <w:pPr>
              <w:rPr>
                <w:b/>
                <w:lang w:eastAsia="zh-CN"/>
              </w:rPr>
            </w:pPr>
            <w:r w:rsidRPr="00C51475">
              <w:rPr>
                <w:b/>
                <w:lang w:eastAsia="zh-CN"/>
              </w:rPr>
              <w:t>4-os TTI</w:t>
            </w:r>
          </w:p>
        </w:tc>
        <w:tc>
          <w:tcPr>
            <w:tcW w:w="0" w:type="auto"/>
            <w:shd w:val="clear" w:color="auto" w:fill="DEEAF6" w:themeFill="accent1" w:themeFillTint="33"/>
          </w:tcPr>
          <w:p w14:paraId="49ED314E" w14:textId="724620B0" w:rsidR="001D66AF" w:rsidRPr="00C51475" w:rsidRDefault="001D66AF" w:rsidP="00F20C6F">
            <w:pPr>
              <w:rPr>
                <w:b/>
                <w:lang w:eastAsia="zh-CN"/>
              </w:rPr>
            </w:pPr>
            <w:r w:rsidRPr="00C51475">
              <w:rPr>
                <w:b/>
                <w:lang w:eastAsia="zh-CN"/>
              </w:rPr>
              <w:t>2-os TTI</w:t>
            </w:r>
          </w:p>
        </w:tc>
      </w:tr>
      <w:tr w:rsidR="001D66AF" w14:paraId="1FD7E6C9" w14:textId="77777777" w:rsidTr="00EB16E3">
        <w:trPr>
          <w:jc w:val="center"/>
        </w:trPr>
        <w:tc>
          <w:tcPr>
            <w:tcW w:w="0" w:type="auto"/>
            <w:shd w:val="clear" w:color="auto" w:fill="DEEAF6" w:themeFill="accent1" w:themeFillTint="33"/>
          </w:tcPr>
          <w:p w14:paraId="504F3A98" w14:textId="50479B02" w:rsidR="001D66AF" w:rsidRPr="00C51475" w:rsidRDefault="001D66AF" w:rsidP="00F20C6F">
            <w:pPr>
              <w:rPr>
                <w:b/>
                <w:lang w:eastAsia="zh-CN"/>
              </w:rPr>
            </w:pPr>
            <w:r w:rsidRPr="00C51475">
              <w:rPr>
                <w:b/>
                <w:lang w:eastAsia="zh-CN"/>
              </w:rPr>
              <w:t xml:space="preserve">Code rate </w:t>
            </w:r>
            <w:r w:rsidR="00F520DF">
              <w:rPr>
                <w:b/>
                <w:lang w:eastAsia="zh-CN"/>
              </w:rPr>
              <w:t>1/5</w:t>
            </w:r>
          </w:p>
        </w:tc>
        <w:tc>
          <w:tcPr>
            <w:tcW w:w="0" w:type="auto"/>
          </w:tcPr>
          <w:p w14:paraId="558A2C53" w14:textId="494744A8" w:rsidR="001D66AF" w:rsidRDefault="00EB08B7" w:rsidP="00F20C6F">
            <w:pPr>
              <w:rPr>
                <w:lang w:eastAsia="zh-CN"/>
              </w:rPr>
            </w:pPr>
            <w:r>
              <w:rPr>
                <w:lang w:eastAsia="zh-CN"/>
              </w:rPr>
              <w:t>5</w:t>
            </w:r>
          </w:p>
        </w:tc>
        <w:tc>
          <w:tcPr>
            <w:tcW w:w="0" w:type="auto"/>
          </w:tcPr>
          <w:p w14:paraId="0A87C053" w14:textId="5472DCB7" w:rsidR="001D66AF" w:rsidRDefault="001D66AF" w:rsidP="00F20C6F">
            <w:pPr>
              <w:rPr>
                <w:lang w:eastAsia="zh-CN"/>
              </w:rPr>
            </w:pPr>
            <w:r>
              <w:rPr>
                <w:lang w:eastAsia="zh-CN"/>
              </w:rPr>
              <w:t>9</w:t>
            </w:r>
          </w:p>
        </w:tc>
        <w:tc>
          <w:tcPr>
            <w:tcW w:w="0" w:type="auto"/>
          </w:tcPr>
          <w:p w14:paraId="14E9E13C" w14:textId="1CC436DE" w:rsidR="001D66AF" w:rsidRDefault="001D66AF" w:rsidP="00F20C6F">
            <w:pPr>
              <w:rPr>
                <w:lang w:eastAsia="zh-CN"/>
              </w:rPr>
            </w:pPr>
            <w:r>
              <w:rPr>
                <w:lang w:eastAsia="zh-CN"/>
              </w:rPr>
              <w:t>18</w:t>
            </w:r>
          </w:p>
        </w:tc>
        <w:tc>
          <w:tcPr>
            <w:tcW w:w="0" w:type="auto"/>
          </w:tcPr>
          <w:p w14:paraId="6B726D4C" w14:textId="3489E3FB" w:rsidR="001D66AF" w:rsidRDefault="001D66AF" w:rsidP="00F20C6F">
            <w:pPr>
              <w:rPr>
                <w:lang w:eastAsia="zh-CN"/>
              </w:rPr>
            </w:pPr>
            <w:r>
              <w:rPr>
                <w:lang w:eastAsia="zh-CN"/>
              </w:rPr>
              <w:t>5</w:t>
            </w:r>
            <w:r w:rsidR="00EB08B7">
              <w:rPr>
                <w:lang w:eastAsia="zh-CN"/>
              </w:rPr>
              <w:t>4</w:t>
            </w:r>
          </w:p>
        </w:tc>
      </w:tr>
      <w:tr w:rsidR="001D66AF" w14:paraId="223D63C3" w14:textId="77777777" w:rsidTr="00EB16E3">
        <w:trPr>
          <w:jc w:val="center"/>
        </w:trPr>
        <w:tc>
          <w:tcPr>
            <w:tcW w:w="0" w:type="auto"/>
            <w:shd w:val="clear" w:color="auto" w:fill="DEEAF6" w:themeFill="accent1" w:themeFillTint="33"/>
          </w:tcPr>
          <w:p w14:paraId="297C28A6" w14:textId="627BF8BC" w:rsidR="001D66AF" w:rsidRPr="00C51475" w:rsidRDefault="001D66AF" w:rsidP="00F20C6F">
            <w:pPr>
              <w:rPr>
                <w:b/>
                <w:lang w:eastAsia="zh-CN"/>
              </w:rPr>
            </w:pPr>
            <w:r w:rsidRPr="00C51475">
              <w:rPr>
                <w:b/>
                <w:lang w:eastAsia="zh-CN"/>
              </w:rPr>
              <w:t xml:space="preserve">Code rate </w:t>
            </w:r>
            <w:r w:rsidR="00F520DF">
              <w:rPr>
                <w:b/>
                <w:lang w:eastAsia="zh-CN"/>
              </w:rPr>
              <w:t>1/10</w:t>
            </w:r>
          </w:p>
        </w:tc>
        <w:tc>
          <w:tcPr>
            <w:tcW w:w="0" w:type="auto"/>
          </w:tcPr>
          <w:p w14:paraId="21631420" w14:textId="557796FC" w:rsidR="001D66AF" w:rsidRDefault="00EB08B7" w:rsidP="00F20C6F">
            <w:pPr>
              <w:rPr>
                <w:lang w:eastAsia="zh-CN"/>
              </w:rPr>
            </w:pPr>
            <w:r>
              <w:rPr>
                <w:lang w:eastAsia="zh-CN"/>
              </w:rPr>
              <w:t>9</w:t>
            </w:r>
          </w:p>
        </w:tc>
        <w:tc>
          <w:tcPr>
            <w:tcW w:w="0" w:type="auto"/>
          </w:tcPr>
          <w:p w14:paraId="1B303855" w14:textId="42ED36FB" w:rsidR="001D66AF" w:rsidRDefault="001D66AF" w:rsidP="00F20C6F">
            <w:pPr>
              <w:rPr>
                <w:lang w:eastAsia="zh-CN"/>
              </w:rPr>
            </w:pPr>
            <w:r>
              <w:rPr>
                <w:lang w:eastAsia="zh-CN"/>
              </w:rPr>
              <w:t>18</w:t>
            </w:r>
          </w:p>
        </w:tc>
        <w:tc>
          <w:tcPr>
            <w:tcW w:w="0" w:type="auto"/>
          </w:tcPr>
          <w:p w14:paraId="23EDC80F" w14:textId="53CADBF5" w:rsidR="001D66AF" w:rsidRDefault="001D66AF" w:rsidP="00F20C6F">
            <w:pPr>
              <w:rPr>
                <w:lang w:eastAsia="zh-CN"/>
              </w:rPr>
            </w:pPr>
            <w:r>
              <w:rPr>
                <w:lang w:eastAsia="zh-CN"/>
              </w:rPr>
              <w:t>36</w:t>
            </w:r>
          </w:p>
        </w:tc>
        <w:tc>
          <w:tcPr>
            <w:tcW w:w="0" w:type="auto"/>
          </w:tcPr>
          <w:p w14:paraId="74209D3F" w14:textId="21FF495F" w:rsidR="001D66AF" w:rsidRDefault="001D66AF" w:rsidP="00F20C6F">
            <w:pPr>
              <w:rPr>
                <w:lang w:eastAsia="zh-CN"/>
              </w:rPr>
            </w:pPr>
            <w:r>
              <w:rPr>
                <w:lang w:eastAsia="zh-CN"/>
              </w:rPr>
              <w:t>107</w:t>
            </w:r>
          </w:p>
        </w:tc>
      </w:tr>
      <w:tr w:rsidR="001D66AF" w14:paraId="5CE5C312" w14:textId="77777777" w:rsidTr="00EB16E3">
        <w:trPr>
          <w:jc w:val="center"/>
        </w:trPr>
        <w:tc>
          <w:tcPr>
            <w:tcW w:w="0" w:type="auto"/>
            <w:shd w:val="clear" w:color="auto" w:fill="DEEAF6" w:themeFill="accent1" w:themeFillTint="33"/>
          </w:tcPr>
          <w:p w14:paraId="7A18FC42" w14:textId="21E06648" w:rsidR="001D66AF" w:rsidRPr="00C51475" w:rsidRDefault="001D66AF" w:rsidP="00F20C6F">
            <w:pPr>
              <w:rPr>
                <w:b/>
                <w:lang w:eastAsia="zh-CN"/>
              </w:rPr>
            </w:pPr>
            <w:r w:rsidRPr="00C51475">
              <w:rPr>
                <w:b/>
                <w:lang w:eastAsia="zh-CN"/>
              </w:rPr>
              <w:t xml:space="preserve">Code rate </w:t>
            </w:r>
            <w:r w:rsidR="00F520DF">
              <w:rPr>
                <w:b/>
                <w:lang w:eastAsia="zh-CN"/>
              </w:rPr>
              <w:t>1/20</w:t>
            </w:r>
          </w:p>
        </w:tc>
        <w:tc>
          <w:tcPr>
            <w:tcW w:w="0" w:type="auto"/>
          </w:tcPr>
          <w:p w14:paraId="23E6AA0B" w14:textId="5372C641" w:rsidR="001D66AF" w:rsidRDefault="001D66AF" w:rsidP="00F20C6F">
            <w:pPr>
              <w:rPr>
                <w:lang w:eastAsia="zh-CN"/>
              </w:rPr>
            </w:pPr>
            <w:r>
              <w:rPr>
                <w:lang w:eastAsia="zh-CN"/>
              </w:rPr>
              <w:t>1</w:t>
            </w:r>
            <w:r w:rsidR="00EB08B7">
              <w:rPr>
                <w:lang w:eastAsia="zh-CN"/>
              </w:rPr>
              <w:t>7</w:t>
            </w:r>
          </w:p>
        </w:tc>
        <w:tc>
          <w:tcPr>
            <w:tcW w:w="0" w:type="auto"/>
          </w:tcPr>
          <w:p w14:paraId="2B92574E" w14:textId="59E7925C" w:rsidR="001D66AF" w:rsidRDefault="001D66AF" w:rsidP="00F20C6F">
            <w:pPr>
              <w:rPr>
                <w:lang w:eastAsia="zh-CN"/>
              </w:rPr>
            </w:pPr>
            <w:r>
              <w:rPr>
                <w:lang w:eastAsia="zh-CN"/>
              </w:rPr>
              <w:t>36</w:t>
            </w:r>
          </w:p>
        </w:tc>
        <w:tc>
          <w:tcPr>
            <w:tcW w:w="0" w:type="auto"/>
          </w:tcPr>
          <w:p w14:paraId="282C1165" w14:textId="168C6F70" w:rsidR="001D66AF" w:rsidRDefault="001D66AF" w:rsidP="00F20C6F">
            <w:pPr>
              <w:rPr>
                <w:lang w:eastAsia="zh-CN"/>
              </w:rPr>
            </w:pPr>
            <w:r>
              <w:rPr>
                <w:lang w:eastAsia="zh-CN"/>
              </w:rPr>
              <w:t>7</w:t>
            </w:r>
            <w:r w:rsidR="00EB08B7">
              <w:rPr>
                <w:lang w:eastAsia="zh-CN"/>
              </w:rPr>
              <w:t>2</w:t>
            </w:r>
          </w:p>
        </w:tc>
        <w:tc>
          <w:tcPr>
            <w:tcW w:w="0" w:type="auto"/>
          </w:tcPr>
          <w:p w14:paraId="3DA42329" w14:textId="03FAECF6" w:rsidR="001D66AF" w:rsidRDefault="001D66AF" w:rsidP="00F20C6F">
            <w:pPr>
              <w:rPr>
                <w:lang w:eastAsia="zh-CN"/>
              </w:rPr>
            </w:pPr>
            <w:r>
              <w:rPr>
                <w:lang w:eastAsia="zh-CN"/>
              </w:rPr>
              <w:t>21</w:t>
            </w:r>
            <w:r w:rsidR="00EB08B7">
              <w:rPr>
                <w:lang w:eastAsia="zh-CN"/>
              </w:rPr>
              <w:t>4</w:t>
            </w:r>
          </w:p>
        </w:tc>
      </w:tr>
      <w:tr w:rsidR="00F520DF" w14:paraId="73215E63" w14:textId="77777777" w:rsidTr="00EB16E3">
        <w:trPr>
          <w:jc w:val="center"/>
        </w:trPr>
        <w:tc>
          <w:tcPr>
            <w:tcW w:w="0" w:type="auto"/>
            <w:shd w:val="clear" w:color="auto" w:fill="DEEAF6" w:themeFill="accent1" w:themeFillTint="33"/>
          </w:tcPr>
          <w:p w14:paraId="35B3C036" w14:textId="675A0D89" w:rsidR="00F520DF" w:rsidRPr="00C51475" w:rsidRDefault="00F520DF" w:rsidP="00F20C6F">
            <w:pPr>
              <w:rPr>
                <w:b/>
                <w:lang w:eastAsia="zh-CN"/>
              </w:rPr>
            </w:pPr>
            <w:r>
              <w:rPr>
                <w:b/>
                <w:lang w:eastAsia="zh-CN"/>
              </w:rPr>
              <w:t>Code rate 1/40</w:t>
            </w:r>
          </w:p>
        </w:tc>
        <w:tc>
          <w:tcPr>
            <w:tcW w:w="0" w:type="auto"/>
          </w:tcPr>
          <w:p w14:paraId="4BE1AC36" w14:textId="3F7C6BD4" w:rsidR="00F520DF" w:rsidRDefault="00F520DF" w:rsidP="00F20C6F">
            <w:pPr>
              <w:rPr>
                <w:lang w:eastAsia="zh-CN"/>
              </w:rPr>
            </w:pPr>
            <w:r>
              <w:rPr>
                <w:lang w:eastAsia="zh-CN"/>
              </w:rPr>
              <w:t>3</w:t>
            </w:r>
            <w:r w:rsidR="00EB08B7">
              <w:rPr>
                <w:lang w:eastAsia="zh-CN"/>
              </w:rPr>
              <w:t>3</w:t>
            </w:r>
          </w:p>
        </w:tc>
        <w:tc>
          <w:tcPr>
            <w:tcW w:w="0" w:type="auto"/>
          </w:tcPr>
          <w:p w14:paraId="2B98703B" w14:textId="08A5EE54" w:rsidR="00F520DF" w:rsidRDefault="00F520DF" w:rsidP="00F20C6F">
            <w:pPr>
              <w:rPr>
                <w:lang w:eastAsia="zh-CN"/>
              </w:rPr>
            </w:pPr>
            <w:r>
              <w:rPr>
                <w:lang w:eastAsia="zh-CN"/>
              </w:rPr>
              <w:t>72</w:t>
            </w:r>
          </w:p>
        </w:tc>
        <w:tc>
          <w:tcPr>
            <w:tcW w:w="0" w:type="auto"/>
          </w:tcPr>
          <w:p w14:paraId="12164E65" w14:textId="0A187823" w:rsidR="00F520DF" w:rsidRDefault="00EB08B7" w:rsidP="00F20C6F">
            <w:pPr>
              <w:rPr>
                <w:lang w:eastAsia="zh-CN"/>
              </w:rPr>
            </w:pPr>
            <w:r>
              <w:rPr>
                <w:lang w:eastAsia="zh-CN"/>
              </w:rPr>
              <w:t>143</w:t>
            </w:r>
          </w:p>
        </w:tc>
        <w:tc>
          <w:tcPr>
            <w:tcW w:w="0" w:type="auto"/>
          </w:tcPr>
          <w:p w14:paraId="7CCA2CB0" w14:textId="7007318C" w:rsidR="00F520DF" w:rsidRDefault="00EB08B7" w:rsidP="00F20C6F">
            <w:pPr>
              <w:rPr>
                <w:lang w:eastAsia="zh-CN"/>
              </w:rPr>
            </w:pPr>
            <w:r>
              <w:rPr>
                <w:lang w:eastAsia="zh-CN"/>
              </w:rPr>
              <w:t>427</w:t>
            </w:r>
          </w:p>
        </w:tc>
      </w:tr>
    </w:tbl>
    <w:p w14:paraId="76350545" w14:textId="2CD8C12F" w:rsidR="00F20C6F" w:rsidRDefault="00F20C6F" w:rsidP="00F20C6F">
      <w:pPr>
        <w:rPr>
          <w:lang w:eastAsia="zh-CN"/>
        </w:rPr>
      </w:pPr>
    </w:p>
    <w:p w14:paraId="750D2AB2" w14:textId="03C73EDD" w:rsidR="00EE69F5" w:rsidRPr="002749CC" w:rsidRDefault="00EE69F5" w:rsidP="00EE69F5">
      <w:pPr>
        <w:pStyle w:val="Observation"/>
        <w:rPr>
          <w:rFonts w:cs="Arial"/>
          <w:lang w:val="en-US"/>
        </w:rPr>
      </w:pPr>
      <w:bookmarkStart w:id="17" w:name="_Toc510824486"/>
      <w:r w:rsidRPr="002749CC">
        <w:rPr>
          <w:rFonts w:cs="Arial"/>
          <w:lang w:val="en-US"/>
        </w:rPr>
        <w:t>With code rate 1/10 and a 4-os mini-slot, 36PRBs are required for a 32B packet.</w:t>
      </w:r>
      <w:bookmarkEnd w:id="17"/>
    </w:p>
    <w:p w14:paraId="1277E0F3" w14:textId="77777777" w:rsidR="00EE69F5" w:rsidRPr="002749CC" w:rsidRDefault="00EE69F5" w:rsidP="00F20C6F">
      <w:pPr>
        <w:rPr>
          <w:lang w:val="en-US" w:eastAsia="zh-CN"/>
        </w:rPr>
      </w:pPr>
    </w:p>
    <w:p w14:paraId="0B890D39" w14:textId="6040014F" w:rsidR="002E42F9" w:rsidRDefault="002E42F9" w:rsidP="002E42F9">
      <w:pPr>
        <w:pStyle w:val="Heading2"/>
      </w:pPr>
      <w:r>
        <w:lastRenderedPageBreak/>
        <w:t>Total latency</w:t>
      </w:r>
    </w:p>
    <w:p w14:paraId="50CBB68E" w14:textId="046BE24D" w:rsidR="002E42F9" w:rsidRDefault="00A861BD" w:rsidP="002E42F9">
      <w:pPr>
        <w:rPr>
          <w:lang w:eastAsia="zh-CN"/>
        </w:rPr>
      </w:pPr>
      <w:r>
        <w:rPr>
          <w:lang w:eastAsia="zh-CN"/>
        </w:rPr>
        <w:t xml:space="preserve">In a companion paper </w:t>
      </w:r>
      <w:r>
        <w:rPr>
          <w:lang w:eastAsia="zh-CN"/>
        </w:rPr>
        <w:fldChar w:fldCharType="begin"/>
      </w:r>
      <w:r>
        <w:rPr>
          <w:lang w:eastAsia="zh-CN"/>
        </w:rPr>
        <w:instrText xml:space="preserve"> REF _Ref498095625 \r \h </w:instrText>
      </w:r>
      <w:r>
        <w:rPr>
          <w:lang w:eastAsia="zh-CN"/>
        </w:rPr>
      </w:r>
      <w:r>
        <w:rPr>
          <w:lang w:eastAsia="zh-CN"/>
        </w:rPr>
        <w:fldChar w:fldCharType="separate"/>
      </w:r>
      <w:r>
        <w:rPr>
          <w:lang w:eastAsia="zh-CN"/>
        </w:rPr>
        <w:t>[2]</w:t>
      </w:r>
      <w:r>
        <w:rPr>
          <w:lang w:eastAsia="zh-CN"/>
        </w:rPr>
        <w:fldChar w:fldCharType="end"/>
      </w:r>
      <w:r w:rsidR="002E42F9">
        <w:rPr>
          <w:lang w:eastAsia="zh-CN"/>
        </w:rPr>
        <w:t xml:space="preserve"> we evaluate the UP latency </w:t>
      </w:r>
      <w:r w:rsidR="003F50E9">
        <w:rPr>
          <w:lang w:eastAsia="zh-CN"/>
        </w:rPr>
        <w:t>for a sequence of t</w:t>
      </w:r>
      <w:r>
        <w:rPr>
          <w:lang w:eastAsia="zh-CN"/>
        </w:rPr>
        <w:t>ransmissions. It is found that 2</w:t>
      </w:r>
      <w:r w:rsidR="003F50E9">
        <w:rPr>
          <w:lang w:eastAsia="zh-CN"/>
        </w:rPr>
        <w:t xml:space="preserve"> </w:t>
      </w:r>
      <w:r w:rsidR="00245AC2">
        <w:rPr>
          <w:lang w:eastAsia="zh-CN"/>
        </w:rPr>
        <w:t xml:space="preserve">HARQ </w:t>
      </w:r>
      <w:r w:rsidR="003F50E9">
        <w:rPr>
          <w:lang w:eastAsia="zh-CN"/>
        </w:rPr>
        <w:t>transmissions are possible within the latency boun</w:t>
      </w:r>
      <w:r>
        <w:rPr>
          <w:lang w:eastAsia="zh-CN"/>
        </w:rPr>
        <w:t xml:space="preserve">d of 1ms for the 30kHz SCS and 4-os mini-slot configuration, see </w:t>
      </w:r>
      <w:r>
        <w:rPr>
          <w:lang w:eastAsia="zh-CN"/>
        </w:rPr>
        <w:fldChar w:fldCharType="begin"/>
      </w:r>
      <w:r>
        <w:rPr>
          <w:lang w:eastAsia="zh-CN"/>
        </w:rPr>
        <w:instrText xml:space="preserve"> REF _Ref498096034 \h </w:instrText>
      </w:r>
      <w:r>
        <w:rPr>
          <w:lang w:eastAsia="zh-CN"/>
        </w:rPr>
      </w:r>
      <w:r>
        <w:rPr>
          <w:lang w:eastAsia="zh-CN"/>
        </w:rPr>
        <w:fldChar w:fldCharType="separate"/>
      </w:r>
      <w:r w:rsidRPr="002749CC">
        <w:rPr>
          <w:lang w:val="en-US"/>
        </w:rPr>
        <w:t xml:space="preserve">Table </w:t>
      </w:r>
      <w:r w:rsidRPr="002749CC">
        <w:rPr>
          <w:noProof/>
          <w:lang w:val="en-US"/>
        </w:rPr>
        <w:t>1</w:t>
      </w:r>
      <w:r>
        <w:rPr>
          <w:lang w:eastAsia="zh-CN"/>
        </w:rPr>
        <w:fldChar w:fldCharType="end"/>
      </w:r>
      <w:r w:rsidR="003F50E9">
        <w:rPr>
          <w:lang w:eastAsia="zh-CN"/>
        </w:rPr>
        <w:t xml:space="preserve">. </w:t>
      </w:r>
      <w:r w:rsidR="00245AC2">
        <w:rPr>
          <w:lang w:eastAsia="zh-CN"/>
        </w:rPr>
        <w:t xml:space="preserve">With automatic back-to-back repetitions, 4 transmissions are possible with the same configuration, see </w:t>
      </w:r>
      <w:r w:rsidR="00245AC2">
        <w:rPr>
          <w:lang w:eastAsia="zh-CN"/>
        </w:rPr>
        <w:fldChar w:fldCharType="begin"/>
      </w:r>
      <w:r w:rsidR="00245AC2">
        <w:rPr>
          <w:lang w:eastAsia="zh-CN"/>
        </w:rPr>
        <w:instrText xml:space="preserve"> REF _Ref498510200 \h </w:instrText>
      </w:r>
      <w:r w:rsidR="00245AC2">
        <w:rPr>
          <w:lang w:eastAsia="zh-CN"/>
        </w:rPr>
      </w:r>
      <w:r w:rsidR="00245AC2">
        <w:rPr>
          <w:lang w:eastAsia="zh-CN"/>
        </w:rPr>
        <w:fldChar w:fldCharType="separate"/>
      </w:r>
      <w:r w:rsidR="00245AC2" w:rsidRPr="002749CC">
        <w:rPr>
          <w:lang w:val="en-US"/>
        </w:rPr>
        <w:t xml:space="preserve">Table </w:t>
      </w:r>
      <w:r w:rsidR="00245AC2" w:rsidRPr="002749CC">
        <w:rPr>
          <w:noProof/>
          <w:lang w:val="en-US"/>
        </w:rPr>
        <w:t>3</w:t>
      </w:r>
      <w:r w:rsidR="00245AC2">
        <w:rPr>
          <w:lang w:eastAsia="zh-CN"/>
        </w:rPr>
        <w:fldChar w:fldCharType="end"/>
      </w:r>
      <w:r w:rsidR="00245AC2">
        <w:rPr>
          <w:lang w:eastAsia="zh-CN"/>
        </w:rPr>
        <w:t xml:space="preserve">. </w:t>
      </w:r>
      <w:r w:rsidR="003F50E9">
        <w:rPr>
          <w:lang w:eastAsia="zh-CN"/>
        </w:rPr>
        <w:t>Thus, the ITU reliability requirement of 10</w:t>
      </w:r>
      <w:r w:rsidR="003F50E9" w:rsidRPr="00245AC2">
        <w:rPr>
          <w:vertAlign w:val="superscript"/>
          <w:lang w:eastAsia="zh-CN"/>
        </w:rPr>
        <w:t>-5</w:t>
      </w:r>
      <w:r w:rsidR="003F50E9">
        <w:rPr>
          <w:lang w:eastAsia="zh-CN"/>
        </w:rPr>
        <w:t xml:space="preserve"> er</w:t>
      </w:r>
      <w:r>
        <w:rPr>
          <w:lang w:eastAsia="zh-CN"/>
        </w:rPr>
        <w:t>ror within 1ms can</w:t>
      </w:r>
      <w:r w:rsidR="003F50E9">
        <w:rPr>
          <w:lang w:eastAsia="zh-CN"/>
        </w:rPr>
        <w:t xml:space="preserve"> be met.</w:t>
      </w:r>
    </w:p>
    <w:p w14:paraId="5CE54460" w14:textId="0A4F4D53" w:rsidR="00A861BD" w:rsidRPr="002749CC" w:rsidRDefault="00A861BD" w:rsidP="0097660A">
      <w:pPr>
        <w:pStyle w:val="Caption"/>
        <w:keepNext/>
        <w:rPr>
          <w:lang w:val="en-US"/>
        </w:rPr>
      </w:pPr>
      <w:bookmarkStart w:id="18" w:name="_Ref498096034"/>
      <w:r w:rsidRPr="002749CC">
        <w:rPr>
          <w:lang w:val="en-US"/>
        </w:rPr>
        <w:t xml:space="preserve">Table </w:t>
      </w:r>
      <w:r>
        <w:fldChar w:fldCharType="begin"/>
      </w:r>
      <w:r w:rsidRPr="002749CC">
        <w:rPr>
          <w:lang w:val="en-US"/>
        </w:rPr>
        <w:instrText xml:space="preserve"> SEQ Table \* ARABIC </w:instrText>
      </w:r>
      <w:r>
        <w:fldChar w:fldCharType="separate"/>
      </w:r>
      <w:r w:rsidR="00D94568">
        <w:rPr>
          <w:noProof/>
          <w:lang w:val="en-US"/>
        </w:rPr>
        <w:t>5</w:t>
      </w:r>
      <w:r>
        <w:fldChar w:fldCharType="end"/>
      </w:r>
      <w:bookmarkEnd w:id="18"/>
      <w:r w:rsidR="003F5CB6" w:rsidRPr="002749CC">
        <w:rPr>
          <w:lang w:val="en-US"/>
        </w:rPr>
        <w:t>. Maximum #</w:t>
      </w:r>
      <w:r w:rsidRPr="002749CC">
        <w:rPr>
          <w:lang w:val="en-US"/>
        </w:rPr>
        <w:t xml:space="preserve">transmissions and </w:t>
      </w:r>
      <w:r w:rsidR="003F5CB6" w:rsidRPr="002749CC">
        <w:rPr>
          <w:lang w:val="en-US"/>
        </w:rPr>
        <w:t xml:space="preserve">HARQ </w:t>
      </w:r>
      <w:r w:rsidRPr="002749CC">
        <w:rPr>
          <w:lang w:val="en-US"/>
        </w:rPr>
        <w:t xml:space="preserve">retransmissions </w:t>
      </w:r>
      <w:r w:rsidR="005D2684" w:rsidRPr="002749CC">
        <w:rPr>
          <w:lang w:val="en-US"/>
        </w:rPr>
        <w:t xml:space="preserve">in FDD </w:t>
      </w:r>
      <w:r w:rsidRPr="002749CC">
        <w:rPr>
          <w:lang w:val="en-US"/>
        </w:rPr>
        <w:t>within 1ms.</w:t>
      </w:r>
    </w:p>
    <w:tbl>
      <w:tblPr>
        <w:tblStyle w:val="TableGrid"/>
        <w:tblW w:w="0" w:type="auto"/>
        <w:jc w:val="center"/>
        <w:tblLook w:val="04A0" w:firstRow="1" w:lastRow="0" w:firstColumn="1" w:lastColumn="0" w:noHBand="0" w:noVBand="1"/>
      </w:tblPr>
      <w:tblGrid>
        <w:gridCol w:w="1049"/>
        <w:gridCol w:w="736"/>
        <w:gridCol w:w="708"/>
        <w:gridCol w:w="708"/>
        <w:gridCol w:w="708"/>
        <w:gridCol w:w="736"/>
        <w:gridCol w:w="708"/>
        <w:gridCol w:w="708"/>
        <w:gridCol w:w="708"/>
        <w:gridCol w:w="736"/>
        <w:gridCol w:w="708"/>
        <w:gridCol w:w="708"/>
        <w:gridCol w:w="708"/>
      </w:tblGrid>
      <w:tr w:rsidR="007A6F6C" w14:paraId="294D9A55" w14:textId="77777777" w:rsidTr="00D95442">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C85847C" w14:textId="78C47A20" w:rsidR="007A6F6C" w:rsidRDefault="007A6F6C" w:rsidP="0097660A">
            <w:pPr>
              <w:jc w:val="center"/>
              <w:rPr>
                <w:rFonts w:cs="Arial"/>
                <w:b/>
              </w:rPr>
            </w:pPr>
            <w:r>
              <w:rPr>
                <w:rFonts w:cs="Arial"/>
                <w:b/>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DDBB9" w14:textId="2D530603" w:rsidR="007A6F6C" w:rsidRDefault="007B4B89" w:rsidP="0097660A">
            <w:pPr>
              <w:jc w:val="center"/>
              <w:rPr>
                <w:rFonts w:cs="Arial"/>
                <w:b/>
              </w:rPr>
            </w:pPr>
            <w:r>
              <w:rPr>
                <w:rFonts w:cs="Arial"/>
                <w:b/>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C9350D" w14:textId="11B66358" w:rsidR="007A6F6C" w:rsidRDefault="007A6F6C" w:rsidP="0097660A">
            <w:pPr>
              <w:jc w:val="center"/>
              <w:rPr>
                <w:rFonts w:cs="Arial"/>
                <w:b/>
              </w:rPr>
            </w:pPr>
            <w:r>
              <w:rPr>
                <w:rFonts w:cs="Arial"/>
                <w:b/>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051042" w14:textId="04D38265" w:rsidR="007A6F6C" w:rsidRDefault="007A6F6C" w:rsidP="0097660A">
            <w:pPr>
              <w:jc w:val="center"/>
              <w:rPr>
                <w:rFonts w:cs="Arial"/>
                <w:b/>
              </w:rPr>
            </w:pPr>
            <w:r>
              <w:rPr>
                <w:rFonts w:cs="Arial"/>
                <w:b/>
              </w:rPr>
              <w:t>120kHz SCS</w:t>
            </w:r>
          </w:p>
        </w:tc>
      </w:tr>
      <w:tr w:rsidR="007A6F6C" w14:paraId="474E0F1F" w14:textId="77777777" w:rsidTr="00D95442">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266701" w14:textId="77777777" w:rsidR="007A6F6C" w:rsidRDefault="007A6F6C" w:rsidP="007A6F6C">
            <w:pPr>
              <w:spacing w:after="0"/>
              <w:jc w:val="center"/>
              <w:rPr>
                <w:rFonts w:cs="Arial"/>
                <w:b/>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3B7C70" w14:textId="3AA2EE65" w:rsidR="007A6F6C" w:rsidRDefault="007A6F6C" w:rsidP="007A6F6C">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F7BF7" w14:textId="17A0774B" w:rsidR="007A6F6C" w:rsidRDefault="007A6F6C" w:rsidP="007A6F6C">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984C6" w14:textId="020D24E8" w:rsidR="007A6F6C" w:rsidRDefault="007A6F6C" w:rsidP="007A6F6C">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B64285" w14:textId="4D4D95A6" w:rsidR="007A6F6C" w:rsidRDefault="007A6F6C" w:rsidP="007A6F6C">
            <w:pPr>
              <w:jc w:val="center"/>
              <w:rPr>
                <w:rFonts w:cs="Arial"/>
                <w:b/>
              </w:rPr>
            </w:pPr>
            <w:r>
              <w:rPr>
                <w:rFonts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12760B" w14:textId="37B2F6E3" w:rsidR="007A6F6C" w:rsidRDefault="007A6F6C" w:rsidP="007A6F6C">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879A8C" w14:textId="2E90CCED" w:rsidR="007A6F6C" w:rsidRDefault="007A6F6C" w:rsidP="007A6F6C">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A40ABF4" w14:textId="77777777" w:rsidR="007A6F6C" w:rsidRDefault="007A6F6C" w:rsidP="007A6F6C">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1160DE" w14:textId="77777777" w:rsidR="007A6F6C" w:rsidRDefault="007A6F6C" w:rsidP="007A6F6C">
            <w:pPr>
              <w:jc w:val="center"/>
              <w:rPr>
                <w:rFonts w:cs="Arial"/>
                <w:b/>
              </w:rPr>
            </w:pPr>
            <w:r>
              <w:rPr>
                <w:rFonts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BC297" w14:textId="108B0DDF" w:rsidR="007A6F6C" w:rsidRDefault="007A6F6C" w:rsidP="007A6F6C">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BBE0B73" w14:textId="5CAC4339" w:rsidR="007A6F6C" w:rsidRDefault="007A6F6C" w:rsidP="007A6F6C">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CA1CB6" w14:textId="77777777" w:rsidR="007A6F6C" w:rsidRDefault="007A6F6C" w:rsidP="007A6F6C">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8BC351A" w14:textId="77777777" w:rsidR="007A6F6C" w:rsidRDefault="007A6F6C" w:rsidP="007A6F6C">
            <w:pPr>
              <w:jc w:val="center"/>
              <w:rPr>
                <w:rFonts w:cs="Arial"/>
                <w:b/>
              </w:rPr>
            </w:pPr>
            <w:r>
              <w:rPr>
                <w:rFonts w:cs="Arial"/>
                <w:b/>
              </w:rPr>
              <w:t>2-os TTI</w:t>
            </w:r>
          </w:p>
        </w:tc>
      </w:tr>
      <w:tr w:rsidR="002749CC" w14:paraId="249B07D1" w14:textId="77777777" w:rsidTr="00D95442">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267C5B" w14:textId="19C3CDE9" w:rsidR="002749CC" w:rsidRDefault="002749CC" w:rsidP="0097660A">
            <w:pPr>
              <w:jc w:val="center"/>
              <w:rPr>
                <w:rFonts w:cs="Arial"/>
                <w:b/>
              </w:rPr>
            </w:pPr>
            <w:r>
              <w:rPr>
                <w:rFonts w:cs="Arial"/>
                <w:b/>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6E798D" w14:textId="1E3CB2FC" w:rsidR="002749CC" w:rsidRDefault="00721EFB" w:rsidP="0097660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0856CA" w14:textId="3C33AE46" w:rsidR="002749CC" w:rsidRDefault="00E66567" w:rsidP="0097660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26838E91" w14:textId="2C8E200A" w:rsidR="002749CC" w:rsidRDefault="00E66567" w:rsidP="0097660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1375D10B" w14:textId="0C99C52A" w:rsidR="002749CC" w:rsidRDefault="00E66567" w:rsidP="0097660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1EF7FF" w14:textId="25C46FA9" w:rsidR="002749CC" w:rsidRDefault="00E66567" w:rsidP="0097660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06A5FDF6" w14:textId="53474495" w:rsidR="002749CC" w:rsidRDefault="002749CC" w:rsidP="0097660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290C792C" w14:textId="639DF636" w:rsidR="002749CC" w:rsidRDefault="002749CC" w:rsidP="0097660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5E91464E" w14:textId="1CF655B7" w:rsidR="002749CC" w:rsidRDefault="002749CC" w:rsidP="0097660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157CD4AF" w14:textId="1500B05C" w:rsidR="002749CC" w:rsidRDefault="002749CC" w:rsidP="0097660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0642F675" w14:textId="00B0B1EF" w:rsidR="002749CC" w:rsidRDefault="002749CC" w:rsidP="0097660A">
            <w:pPr>
              <w:jc w:val="center"/>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51F58AFE" w14:textId="166EEC30" w:rsidR="002749CC" w:rsidRDefault="002749CC" w:rsidP="0097660A">
            <w:pPr>
              <w:jc w:val="center"/>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tcPr>
          <w:p w14:paraId="53E21DB8" w14:textId="58DEDB17" w:rsidR="002749CC" w:rsidRDefault="002749CC" w:rsidP="0097660A">
            <w:pPr>
              <w:jc w:val="center"/>
              <w:rPr>
                <w:rFonts w:cs="Arial"/>
              </w:rPr>
            </w:pPr>
            <w:r>
              <w:rPr>
                <w:rFonts w:cs="Arial"/>
              </w:rPr>
              <w:t>5</w:t>
            </w:r>
          </w:p>
        </w:tc>
      </w:tr>
      <w:tr w:rsidR="002749CC" w14:paraId="199080AA" w14:textId="77777777" w:rsidTr="00D95442">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EE2994" w14:textId="02B70ABF" w:rsidR="002749CC" w:rsidRDefault="002749CC" w:rsidP="0097660A">
            <w:pPr>
              <w:jc w:val="center"/>
              <w:rPr>
                <w:rFonts w:cs="Arial"/>
                <w:b/>
              </w:rPr>
            </w:pPr>
            <w:r>
              <w:rPr>
                <w:rFonts w:cs="Arial"/>
                <w:b/>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0F4643" w14:textId="0E3E33ED" w:rsidR="002749CC" w:rsidRDefault="00E66567" w:rsidP="0097660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4FDFD5" w14:textId="492AE860" w:rsidR="002749CC" w:rsidRDefault="00E66567" w:rsidP="0097660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6755E0CC" w14:textId="6E08A17F" w:rsidR="002749CC" w:rsidRDefault="00E66567" w:rsidP="0097660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4544C001" w14:textId="0B07E7E1" w:rsidR="002749CC" w:rsidRDefault="00E66567" w:rsidP="0097660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CDAC73" w14:textId="5250D157" w:rsidR="002749CC" w:rsidRDefault="00E66567" w:rsidP="0097660A">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6D8C5812" w14:textId="6F1CD2BE" w:rsidR="002749CC" w:rsidRDefault="002749CC" w:rsidP="0097660A">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3C1BA220" w14:textId="6CD411E6" w:rsidR="002749CC" w:rsidRDefault="002749CC" w:rsidP="0097660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0B277B92" w14:textId="141CFE32" w:rsidR="002749CC" w:rsidRDefault="002749CC" w:rsidP="0097660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0705186B" w14:textId="7F679410" w:rsidR="002749CC" w:rsidRDefault="002749CC" w:rsidP="0097660A">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04BC50A2" w14:textId="5EAEF16A" w:rsidR="002749CC" w:rsidRDefault="002749CC" w:rsidP="0097660A">
            <w:pPr>
              <w:jc w:val="center"/>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tcPr>
          <w:p w14:paraId="476DF9FE" w14:textId="627439E3" w:rsidR="002749CC" w:rsidRDefault="002749CC" w:rsidP="0097660A">
            <w:pPr>
              <w:jc w:val="center"/>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tcPr>
          <w:p w14:paraId="611C6661" w14:textId="19B79B3B" w:rsidR="002749CC" w:rsidRDefault="002749CC" w:rsidP="0097660A">
            <w:pPr>
              <w:jc w:val="center"/>
              <w:rPr>
                <w:rFonts w:cs="Arial"/>
              </w:rPr>
            </w:pPr>
            <w:r>
              <w:rPr>
                <w:rFonts w:cs="Arial"/>
              </w:rPr>
              <w:t>5</w:t>
            </w:r>
          </w:p>
        </w:tc>
      </w:tr>
    </w:tbl>
    <w:p w14:paraId="21A3316B" w14:textId="3FD2732C" w:rsidR="00A861BD" w:rsidRDefault="00A861BD" w:rsidP="0097660A">
      <w:pPr>
        <w:jc w:val="center"/>
        <w:rPr>
          <w:lang w:eastAsia="zh-CN"/>
        </w:rPr>
      </w:pPr>
    </w:p>
    <w:p w14:paraId="2A54D331" w14:textId="6911F32B" w:rsidR="00E2683E" w:rsidRPr="002749CC" w:rsidRDefault="00E2683E" w:rsidP="0097660A">
      <w:pPr>
        <w:pStyle w:val="Caption"/>
        <w:keepNext/>
        <w:rPr>
          <w:lang w:val="en-US"/>
        </w:rPr>
      </w:pPr>
      <w:bookmarkStart w:id="19" w:name="_Ref498510200"/>
      <w:r w:rsidRPr="002749CC">
        <w:rPr>
          <w:lang w:val="en-US"/>
        </w:rPr>
        <w:t xml:space="preserve">Table </w:t>
      </w:r>
      <w:r>
        <w:fldChar w:fldCharType="begin"/>
      </w:r>
      <w:r w:rsidRPr="002749CC">
        <w:rPr>
          <w:lang w:val="en-US"/>
        </w:rPr>
        <w:instrText xml:space="preserve"> SEQ Table \* ARABIC </w:instrText>
      </w:r>
      <w:r>
        <w:fldChar w:fldCharType="separate"/>
      </w:r>
      <w:r w:rsidR="00D94568">
        <w:rPr>
          <w:noProof/>
          <w:lang w:val="en-US"/>
        </w:rPr>
        <w:t>6</w:t>
      </w:r>
      <w:r>
        <w:fldChar w:fldCharType="end"/>
      </w:r>
      <w:bookmarkEnd w:id="19"/>
      <w:r w:rsidRPr="002749CC">
        <w:rPr>
          <w:lang w:val="en-US"/>
        </w:rPr>
        <w:t>. Maximum #</w:t>
      </w:r>
      <w:r w:rsidR="008E1AE6" w:rsidRPr="002749CC">
        <w:rPr>
          <w:lang w:val="en-US"/>
        </w:rPr>
        <w:t>transmissions and automatic r</w:t>
      </w:r>
      <w:r w:rsidRPr="002749CC">
        <w:rPr>
          <w:lang w:val="en-US"/>
        </w:rPr>
        <w:t>epetitions in FDD within 1ms.</w:t>
      </w:r>
    </w:p>
    <w:tbl>
      <w:tblPr>
        <w:tblStyle w:val="TableGrid"/>
        <w:tblW w:w="0" w:type="auto"/>
        <w:jc w:val="center"/>
        <w:tblLook w:val="04A0" w:firstRow="1" w:lastRow="0" w:firstColumn="1" w:lastColumn="0" w:noHBand="0" w:noVBand="1"/>
      </w:tblPr>
      <w:tblGrid>
        <w:gridCol w:w="1049"/>
        <w:gridCol w:w="736"/>
        <w:gridCol w:w="708"/>
        <w:gridCol w:w="708"/>
        <w:gridCol w:w="708"/>
        <w:gridCol w:w="736"/>
        <w:gridCol w:w="708"/>
        <w:gridCol w:w="708"/>
        <w:gridCol w:w="708"/>
        <w:gridCol w:w="736"/>
        <w:gridCol w:w="708"/>
        <w:gridCol w:w="708"/>
        <w:gridCol w:w="708"/>
      </w:tblGrid>
      <w:tr w:rsidR="007B4B89" w14:paraId="56CC1BBB" w14:textId="77777777" w:rsidTr="00D95442">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F6ADE68" w14:textId="77777777" w:rsidR="007B4B89" w:rsidRDefault="007B4B89" w:rsidP="0097660A">
            <w:pPr>
              <w:jc w:val="center"/>
              <w:rPr>
                <w:rFonts w:cs="Arial"/>
                <w:b/>
              </w:rPr>
            </w:pPr>
            <w:r>
              <w:rPr>
                <w:rFonts w:cs="Arial"/>
                <w:b/>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427238" w14:textId="608D80EE" w:rsidR="007B4B89" w:rsidRDefault="007B4B89" w:rsidP="0097660A">
            <w:pPr>
              <w:jc w:val="center"/>
              <w:rPr>
                <w:rFonts w:cs="Arial"/>
                <w:b/>
              </w:rPr>
            </w:pPr>
            <w:r>
              <w:rPr>
                <w:rFonts w:cs="Arial"/>
                <w:b/>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E31B17" w14:textId="65839F6E" w:rsidR="007B4B89" w:rsidRDefault="007B4B89" w:rsidP="0097660A">
            <w:pPr>
              <w:jc w:val="center"/>
              <w:rPr>
                <w:rFonts w:cs="Arial"/>
                <w:b/>
              </w:rPr>
            </w:pPr>
            <w:r>
              <w:rPr>
                <w:rFonts w:cs="Arial"/>
                <w:b/>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31CFD" w14:textId="77777777" w:rsidR="007B4B89" w:rsidRDefault="007B4B89" w:rsidP="0097660A">
            <w:pPr>
              <w:jc w:val="center"/>
              <w:rPr>
                <w:rFonts w:cs="Arial"/>
                <w:b/>
              </w:rPr>
            </w:pPr>
            <w:r>
              <w:rPr>
                <w:rFonts w:cs="Arial"/>
                <w:b/>
              </w:rPr>
              <w:t>120kHz SCS</w:t>
            </w:r>
          </w:p>
        </w:tc>
      </w:tr>
      <w:tr w:rsidR="007B4B89" w14:paraId="632D8C65" w14:textId="77777777" w:rsidTr="00D95442">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50BEA8" w14:textId="77777777" w:rsidR="007B4B89" w:rsidRDefault="007B4B89" w:rsidP="007B4B89">
            <w:pPr>
              <w:spacing w:after="0"/>
              <w:jc w:val="center"/>
              <w:rPr>
                <w:rFonts w:cs="Arial"/>
                <w:b/>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94A883" w14:textId="1C957920" w:rsidR="007B4B89" w:rsidRDefault="007B4B89" w:rsidP="007B4B89">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FC9C72" w14:textId="2D5485DC" w:rsidR="007B4B89" w:rsidRDefault="007B4B89" w:rsidP="007B4B89">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C6832A" w14:textId="1EA01C78" w:rsidR="007B4B89" w:rsidRDefault="007B4B89" w:rsidP="007B4B89">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91990D" w14:textId="7F70EF5F" w:rsidR="007B4B89" w:rsidRDefault="007B4B89" w:rsidP="007B4B89">
            <w:pPr>
              <w:jc w:val="center"/>
              <w:rPr>
                <w:rFonts w:cs="Arial"/>
                <w:b/>
              </w:rPr>
            </w:pPr>
            <w:r>
              <w:rPr>
                <w:rFonts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9965CC" w14:textId="76459371" w:rsidR="007B4B89" w:rsidRDefault="007B4B89" w:rsidP="007B4B89">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AF1830" w14:textId="51B07C32" w:rsidR="007B4B89" w:rsidRDefault="007B4B89" w:rsidP="007B4B89">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3FA54E" w14:textId="77777777" w:rsidR="007B4B89" w:rsidRDefault="007B4B89" w:rsidP="007B4B89">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B58033" w14:textId="77777777" w:rsidR="007B4B89" w:rsidRDefault="007B4B89" w:rsidP="007B4B89">
            <w:pPr>
              <w:jc w:val="center"/>
              <w:rPr>
                <w:rFonts w:cs="Arial"/>
                <w:b/>
              </w:rPr>
            </w:pPr>
            <w:r>
              <w:rPr>
                <w:rFonts w:cs="Arial"/>
                <w:b/>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3D65B" w14:textId="77777777" w:rsidR="007B4B89" w:rsidRDefault="007B4B89" w:rsidP="007B4B89">
            <w:pPr>
              <w:jc w:val="center"/>
              <w:rPr>
                <w:rFonts w:cs="Arial"/>
                <w:b/>
              </w:rPr>
            </w:pPr>
            <w:r>
              <w:rPr>
                <w:rFonts w:cs="Arial"/>
                <w:b/>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74332E2" w14:textId="77777777" w:rsidR="007B4B89" w:rsidRDefault="007B4B89" w:rsidP="007B4B89">
            <w:pPr>
              <w:jc w:val="center"/>
              <w:rPr>
                <w:rFonts w:cs="Arial"/>
                <w:b/>
              </w:rPr>
            </w:pPr>
            <w:r>
              <w:rPr>
                <w:rFonts w:cs="Arial"/>
                <w:b/>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803C911" w14:textId="77777777" w:rsidR="007B4B89" w:rsidRDefault="007B4B89" w:rsidP="007B4B89">
            <w:pPr>
              <w:jc w:val="center"/>
              <w:rPr>
                <w:rFonts w:cs="Arial"/>
                <w:b/>
              </w:rPr>
            </w:pPr>
            <w:r>
              <w:rPr>
                <w:rFonts w:cs="Arial"/>
                <w:b/>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455729" w14:textId="77777777" w:rsidR="007B4B89" w:rsidRDefault="007B4B89" w:rsidP="007B4B89">
            <w:pPr>
              <w:jc w:val="center"/>
              <w:rPr>
                <w:rFonts w:cs="Arial"/>
                <w:b/>
              </w:rPr>
            </w:pPr>
            <w:r>
              <w:rPr>
                <w:rFonts w:cs="Arial"/>
                <w:b/>
              </w:rPr>
              <w:t>2-os TTI</w:t>
            </w:r>
          </w:p>
        </w:tc>
      </w:tr>
      <w:tr w:rsidR="007B4B89" w14:paraId="03E9EFDB" w14:textId="77777777" w:rsidTr="00D95442">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6FE9FD" w14:textId="77777777" w:rsidR="007B4B89" w:rsidRDefault="007B4B89" w:rsidP="007B4B89">
            <w:pPr>
              <w:jc w:val="center"/>
              <w:rPr>
                <w:rFonts w:cs="Arial"/>
                <w:b/>
              </w:rPr>
            </w:pPr>
            <w:r>
              <w:rPr>
                <w:rFonts w:cs="Arial"/>
                <w:b/>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FDA663" w14:textId="6C83F402" w:rsidR="007B4B89" w:rsidRDefault="00E66567" w:rsidP="007B4B89">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3B6917" w14:textId="7380B978" w:rsidR="007B4B89" w:rsidRDefault="00E66567" w:rsidP="007B4B89">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EEEF595" w14:textId="7A91CE13" w:rsidR="007B4B89" w:rsidRDefault="00E66567" w:rsidP="007B4B89">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9390CAE" w14:textId="723A09C3" w:rsidR="007B4B89" w:rsidRDefault="00E66567" w:rsidP="007B4B89">
            <w:pPr>
              <w:jc w:val="center"/>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71BC2F" w14:textId="5699B313" w:rsidR="007B4B89" w:rsidRDefault="00E66567" w:rsidP="007B4B89">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11706CF3" w14:textId="69E348EE" w:rsidR="007B4B89" w:rsidRDefault="007B4B89" w:rsidP="007B4B89">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2110582F" w14:textId="2709665B" w:rsidR="007B4B89" w:rsidRDefault="007B4B89" w:rsidP="007B4B89">
            <w:pPr>
              <w:jc w:val="center"/>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tcPr>
          <w:p w14:paraId="0B13B581" w14:textId="072921BC" w:rsidR="007B4B89" w:rsidRDefault="007B4B89" w:rsidP="007B4B89">
            <w:pPr>
              <w:jc w:val="center"/>
              <w:rPr>
                <w:rFonts w:cs="Arial"/>
              </w:rPr>
            </w:pPr>
            <w:r>
              <w:rPr>
                <w:rFonts w:cs="Arial"/>
              </w:rPr>
              <w:t>9</w:t>
            </w:r>
          </w:p>
        </w:tc>
        <w:tc>
          <w:tcPr>
            <w:tcW w:w="0" w:type="auto"/>
            <w:tcBorders>
              <w:top w:val="single" w:sz="4" w:space="0" w:color="auto"/>
              <w:left w:val="single" w:sz="4" w:space="0" w:color="auto"/>
              <w:bottom w:val="single" w:sz="4" w:space="0" w:color="auto"/>
              <w:right w:val="single" w:sz="4" w:space="0" w:color="auto"/>
            </w:tcBorders>
          </w:tcPr>
          <w:p w14:paraId="0E26D2B5" w14:textId="231A88D8" w:rsidR="007B4B89" w:rsidRDefault="007B4B89" w:rsidP="007B4B89">
            <w:pPr>
              <w:jc w:val="center"/>
              <w:rPr>
                <w:rFonts w:cs="Arial"/>
              </w:rPr>
            </w:pPr>
            <w:r>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26E301E" w14:textId="384ECEAA" w:rsidR="007B4B89" w:rsidRDefault="007B4B89" w:rsidP="007B4B89">
            <w:pPr>
              <w:jc w:val="center"/>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58389184" w14:textId="50F9158D" w:rsidR="007B4B89" w:rsidRDefault="007B4B89" w:rsidP="007B4B89">
            <w:pPr>
              <w:jc w:val="center"/>
              <w:rPr>
                <w:rFonts w:cs="Arial"/>
              </w:rPr>
            </w:pPr>
            <w:r>
              <w:rPr>
                <w:rFonts w:cs="Arial"/>
              </w:rPr>
              <w:t>22</w:t>
            </w:r>
          </w:p>
        </w:tc>
        <w:tc>
          <w:tcPr>
            <w:tcW w:w="0" w:type="auto"/>
            <w:tcBorders>
              <w:top w:val="single" w:sz="4" w:space="0" w:color="auto"/>
              <w:left w:val="single" w:sz="4" w:space="0" w:color="auto"/>
              <w:bottom w:val="single" w:sz="4" w:space="0" w:color="auto"/>
              <w:right w:val="single" w:sz="4" w:space="0" w:color="auto"/>
            </w:tcBorders>
          </w:tcPr>
          <w:p w14:paraId="0D334BA7" w14:textId="1E163392" w:rsidR="007B4B89" w:rsidRDefault="007B4B89" w:rsidP="007B4B89">
            <w:pPr>
              <w:jc w:val="center"/>
              <w:rPr>
                <w:rFonts w:cs="Arial"/>
              </w:rPr>
            </w:pPr>
            <w:r>
              <w:rPr>
                <w:rFonts w:cs="Arial"/>
              </w:rPr>
              <w:t>46</w:t>
            </w:r>
          </w:p>
        </w:tc>
      </w:tr>
      <w:tr w:rsidR="007B4B89" w14:paraId="670CD2F5" w14:textId="77777777" w:rsidTr="00D95442">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A36226" w14:textId="77777777" w:rsidR="007B4B89" w:rsidRDefault="007B4B89" w:rsidP="007B4B89">
            <w:pPr>
              <w:jc w:val="center"/>
              <w:rPr>
                <w:rFonts w:cs="Arial"/>
                <w:b/>
              </w:rPr>
            </w:pPr>
            <w:r>
              <w:rPr>
                <w:rFonts w:cs="Arial"/>
                <w:b/>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0EF7D4" w14:textId="4664D930" w:rsidR="007B4B89" w:rsidRDefault="00E66567" w:rsidP="007B4B89">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9458C2" w14:textId="690C3F73" w:rsidR="007B4B89" w:rsidRDefault="00E66567" w:rsidP="007B4B89">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2AD4928" w14:textId="3B838FB2" w:rsidR="007B4B89" w:rsidRDefault="00E66567" w:rsidP="007B4B89">
            <w:pPr>
              <w:jc w:val="center"/>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tcPr>
          <w:p w14:paraId="0509245C" w14:textId="004C765F" w:rsidR="007B4B89" w:rsidRDefault="00E66567" w:rsidP="007B4B89">
            <w:pPr>
              <w:jc w:val="center"/>
              <w:rPr>
                <w:rFonts w:cs="Arial"/>
              </w:rPr>
            </w:pPr>
            <w:r>
              <w:rPr>
                <w:rFonts w:cs="Arial"/>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0C5F28" w14:textId="214B3A7A" w:rsidR="007B4B89" w:rsidRDefault="00E66567" w:rsidP="007B4B89">
            <w:pPr>
              <w:jc w:val="center"/>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6F9317B" w14:textId="594D3C3A" w:rsidR="007B4B89" w:rsidRDefault="007B4B89" w:rsidP="007B4B89">
            <w:pPr>
              <w:jc w:val="center"/>
              <w:rPr>
                <w:rFonts w:cs="Arial"/>
              </w:rPr>
            </w:pPr>
            <w:r>
              <w:rPr>
                <w:rFonts w:cs="Arial"/>
              </w:rPr>
              <w:t>2</w:t>
            </w:r>
          </w:p>
        </w:tc>
        <w:tc>
          <w:tcPr>
            <w:tcW w:w="0" w:type="auto"/>
            <w:tcBorders>
              <w:top w:val="single" w:sz="4" w:space="0" w:color="auto"/>
              <w:left w:val="single" w:sz="4" w:space="0" w:color="auto"/>
              <w:bottom w:val="single" w:sz="4" w:space="0" w:color="auto"/>
              <w:right w:val="single" w:sz="4" w:space="0" w:color="auto"/>
            </w:tcBorders>
          </w:tcPr>
          <w:p w14:paraId="30EC282E" w14:textId="41FB31E8" w:rsidR="007B4B89" w:rsidRDefault="007B4B89" w:rsidP="007B4B89">
            <w:pPr>
              <w:jc w:val="center"/>
              <w:rPr>
                <w:rFonts w:cs="Arial"/>
              </w:rPr>
            </w:pPr>
            <w:r>
              <w:rPr>
                <w:rFonts w:cs="Arial"/>
              </w:rPr>
              <w:t>4</w:t>
            </w:r>
          </w:p>
        </w:tc>
        <w:tc>
          <w:tcPr>
            <w:tcW w:w="0" w:type="auto"/>
            <w:tcBorders>
              <w:top w:val="single" w:sz="4" w:space="0" w:color="auto"/>
              <w:left w:val="single" w:sz="4" w:space="0" w:color="auto"/>
              <w:bottom w:val="single" w:sz="4" w:space="0" w:color="auto"/>
              <w:right w:val="single" w:sz="4" w:space="0" w:color="auto"/>
            </w:tcBorders>
          </w:tcPr>
          <w:p w14:paraId="6ECE4726" w14:textId="43C57E71" w:rsidR="007B4B89" w:rsidRDefault="007B4B89" w:rsidP="007B4B89">
            <w:pPr>
              <w:jc w:val="center"/>
              <w:rPr>
                <w:rFonts w:cs="Arial"/>
              </w:rPr>
            </w:pPr>
            <w:r>
              <w:rPr>
                <w:rFonts w:cs="Arial"/>
              </w:rPr>
              <w:t>9</w:t>
            </w:r>
          </w:p>
        </w:tc>
        <w:tc>
          <w:tcPr>
            <w:tcW w:w="0" w:type="auto"/>
            <w:tcBorders>
              <w:top w:val="single" w:sz="4" w:space="0" w:color="auto"/>
              <w:left w:val="single" w:sz="4" w:space="0" w:color="auto"/>
              <w:bottom w:val="single" w:sz="4" w:space="0" w:color="auto"/>
              <w:right w:val="single" w:sz="4" w:space="0" w:color="auto"/>
            </w:tcBorders>
          </w:tcPr>
          <w:p w14:paraId="7A8C5FDB" w14:textId="4C48B052" w:rsidR="007B4B89" w:rsidRDefault="007B4B89" w:rsidP="007B4B89">
            <w:pPr>
              <w:jc w:val="center"/>
              <w:rPr>
                <w:rFonts w:cs="Arial"/>
              </w:rPr>
            </w:pPr>
            <w:r>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64659DA" w14:textId="0832CB60" w:rsidR="007B4B89" w:rsidRDefault="007B4B89" w:rsidP="007B4B89">
            <w:pPr>
              <w:jc w:val="center"/>
              <w:rPr>
                <w:rFonts w:cs="Arial"/>
              </w:rPr>
            </w:pPr>
            <w:r>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03F205CC" w14:textId="7599FDA5" w:rsidR="007B4B89" w:rsidRDefault="007B4B89" w:rsidP="007B4B89">
            <w:pPr>
              <w:jc w:val="center"/>
              <w:rPr>
                <w:rFonts w:cs="Arial"/>
              </w:rPr>
            </w:pPr>
            <w:r>
              <w:rPr>
                <w:rFonts w:cs="Arial"/>
              </w:rPr>
              <w:t>22</w:t>
            </w:r>
          </w:p>
        </w:tc>
        <w:tc>
          <w:tcPr>
            <w:tcW w:w="0" w:type="auto"/>
            <w:tcBorders>
              <w:top w:val="single" w:sz="4" w:space="0" w:color="auto"/>
              <w:left w:val="single" w:sz="4" w:space="0" w:color="auto"/>
              <w:bottom w:val="single" w:sz="4" w:space="0" w:color="auto"/>
              <w:right w:val="single" w:sz="4" w:space="0" w:color="auto"/>
            </w:tcBorders>
          </w:tcPr>
          <w:p w14:paraId="76D5117D" w14:textId="047EDF81" w:rsidR="007B4B89" w:rsidRDefault="007B4B89" w:rsidP="007B4B89">
            <w:pPr>
              <w:jc w:val="center"/>
              <w:rPr>
                <w:rFonts w:cs="Arial"/>
              </w:rPr>
            </w:pPr>
            <w:r>
              <w:rPr>
                <w:rFonts w:cs="Arial"/>
              </w:rPr>
              <w:t>46</w:t>
            </w:r>
          </w:p>
        </w:tc>
      </w:tr>
    </w:tbl>
    <w:p w14:paraId="07994843" w14:textId="77777777" w:rsidR="00E2683E" w:rsidRDefault="00E2683E" w:rsidP="002E42F9">
      <w:pPr>
        <w:rPr>
          <w:lang w:eastAsia="zh-CN"/>
        </w:rPr>
      </w:pPr>
    </w:p>
    <w:p w14:paraId="05A77A9B" w14:textId="3B6C5669" w:rsidR="00AA697D" w:rsidRPr="002749CC" w:rsidRDefault="00AA697D" w:rsidP="00B554B9">
      <w:pPr>
        <w:pStyle w:val="Observation"/>
        <w:rPr>
          <w:rFonts w:cs="Arial"/>
          <w:lang w:val="en-US"/>
        </w:rPr>
      </w:pPr>
      <w:bookmarkStart w:id="20" w:name="_Toc510824487"/>
      <w:r w:rsidRPr="002749CC">
        <w:rPr>
          <w:rFonts w:cs="Arial"/>
          <w:lang w:val="en-US"/>
        </w:rPr>
        <w:t>Wit</w:t>
      </w:r>
      <w:r w:rsidR="00245AC2" w:rsidRPr="002749CC">
        <w:rPr>
          <w:rFonts w:cs="Arial"/>
          <w:lang w:val="en-US"/>
        </w:rPr>
        <w:t xml:space="preserve">h 30kHz SCS and 4-os mini-slot 4 </w:t>
      </w:r>
      <w:r w:rsidRPr="002749CC">
        <w:rPr>
          <w:rFonts w:cs="Arial"/>
          <w:lang w:val="en-US"/>
        </w:rPr>
        <w:t xml:space="preserve">transmissions can be made </w:t>
      </w:r>
      <w:r w:rsidR="005D2684" w:rsidRPr="002749CC">
        <w:rPr>
          <w:rFonts w:cs="Arial"/>
          <w:lang w:val="en-US"/>
        </w:rPr>
        <w:t xml:space="preserve">in FDD </w:t>
      </w:r>
      <w:r w:rsidRPr="002749CC">
        <w:rPr>
          <w:rFonts w:cs="Arial"/>
          <w:lang w:val="en-US"/>
        </w:rPr>
        <w:t>within 1ms.</w:t>
      </w:r>
      <w:bookmarkEnd w:id="20"/>
    </w:p>
    <w:p w14:paraId="3EB2F105" w14:textId="151299EB" w:rsidR="00B554B9" w:rsidRPr="002749CC" w:rsidRDefault="00B554B9" w:rsidP="00B554B9">
      <w:pPr>
        <w:pStyle w:val="Observation"/>
        <w:rPr>
          <w:rFonts w:cs="Arial"/>
          <w:lang w:val="en-US"/>
        </w:rPr>
      </w:pPr>
      <w:bookmarkStart w:id="21" w:name="_Toc510824488"/>
      <w:r w:rsidRPr="002749CC">
        <w:rPr>
          <w:rFonts w:cs="Arial"/>
          <w:lang w:val="en-US"/>
        </w:rPr>
        <w:t>The ITU target on Reliability can be met with NR.</w:t>
      </w:r>
      <w:bookmarkEnd w:id="21"/>
    </w:p>
    <w:p w14:paraId="4F694086" w14:textId="77777777" w:rsidR="00A861BD" w:rsidRPr="002E42F9" w:rsidRDefault="00A861BD" w:rsidP="002E42F9">
      <w:pPr>
        <w:rPr>
          <w:lang w:eastAsia="zh-CN"/>
        </w:rPr>
      </w:pPr>
    </w:p>
    <w:p w14:paraId="2C1B6BD4" w14:textId="77777777" w:rsidR="00C01F33" w:rsidRPr="00DC3E44" w:rsidRDefault="00C01F33" w:rsidP="00CE0424">
      <w:pPr>
        <w:pStyle w:val="Heading1"/>
      </w:pPr>
      <w:r w:rsidRPr="00DC3E44">
        <w:t>Conclusion</w:t>
      </w:r>
    </w:p>
    <w:p w14:paraId="25D6E488" w14:textId="529E7957" w:rsidR="00FB15CB" w:rsidRPr="002749CC" w:rsidRDefault="008E065E" w:rsidP="008E065E">
      <w:pPr>
        <w:pStyle w:val="BodyText"/>
        <w:rPr>
          <w:rFonts w:cs="Arial"/>
          <w:noProof/>
          <w:lang w:val="en-US"/>
        </w:rPr>
      </w:pPr>
      <w:r w:rsidRPr="002749CC">
        <w:rPr>
          <w:rFonts w:cs="Arial"/>
          <w:lang w:val="en-US"/>
        </w:rPr>
        <w:t xml:space="preserve">In section </w:t>
      </w:r>
      <w:r w:rsidRPr="003A791B">
        <w:rPr>
          <w:rFonts w:cs="Arial"/>
          <w:highlight w:val="cyan"/>
        </w:rPr>
        <w:fldChar w:fldCharType="begin"/>
      </w:r>
      <w:r w:rsidRPr="002749CC">
        <w:rPr>
          <w:rFonts w:cs="Arial"/>
          <w:lang w:val="en-US"/>
        </w:rPr>
        <w:instrText xml:space="preserve"> REF _Ref178064866 \r \h </w:instrText>
      </w:r>
      <w:r w:rsidR="00DC3E44" w:rsidRPr="002749CC">
        <w:rPr>
          <w:rFonts w:cs="Arial"/>
          <w:highlight w:val="cyan"/>
          <w:lang w:val="en-US"/>
        </w:rPr>
        <w:instrText xml:space="preserve"> \* MERGEFORMAT </w:instrText>
      </w:r>
      <w:r w:rsidRPr="003A791B">
        <w:rPr>
          <w:rFonts w:cs="Arial"/>
          <w:highlight w:val="cyan"/>
        </w:rPr>
      </w:r>
      <w:r w:rsidRPr="003A791B">
        <w:rPr>
          <w:rFonts w:cs="Arial"/>
          <w:highlight w:val="cyan"/>
        </w:rPr>
        <w:fldChar w:fldCharType="separate"/>
      </w:r>
      <w:r w:rsidR="00343A07" w:rsidRPr="002749CC">
        <w:rPr>
          <w:rFonts w:cs="Arial"/>
          <w:lang w:val="en-US"/>
        </w:rPr>
        <w:t>2</w:t>
      </w:r>
      <w:r w:rsidRPr="003A791B">
        <w:rPr>
          <w:rFonts w:cs="Arial"/>
          <w:highlight w:val="cyan"/>
        </w:rPr>
        <w:fldChar w:fldCharType="end"/>
      </w:r>
      <w:r w:rsidRPr="002749CC">
        <w:rPr>
          <w:rFonts w:cs="Arial"/>
          <w:lang w:val="en-US"/>
        </w:rPr>
        <w:t xml:space="preserve"> we made the following observations:</w:t>
      </w:r>
      <w:bookmarkStart w:id="22" w:name="_GoBack"/>
      <w:bookmarkEnd w:id="22"/>
      <w:r w:rsidRPr="003A791B">
        <w:rPr>
          <w:rFonts w:asciiTheme="minorHAnsi" w:eastAsiaTheme="minorHAnsi" w:hAnsiTheme="minorHAnsi" w:cs="Arial"/>
          <w:b/>
          <w:bCs/>
        </w:rPr>
        <w:fldChar w:fldCharType="begin"/>
      </w:r>
      <w:r w:rsidRPr="002749CC">
        <w:rPr>
          <w:rFonts w:cs="Arial"/>
          <w:b/>
          <w:bCs/>
          <w:lang w:val="en-US"/>
        </w:rPr>
        <w:instrText xml:space="preserve"> TOC \f \n \t "Observation;1" </w:instrText>
      </w:r>
      <w:r w:rsidRPr="003A791B">
        <w:rPr>
          <w:rFonts w:asciiTheme="minorHAnsi" w:eastAsiaTheme="minorHAnsi" w:hAnsiTheme="minorHAnsi" w:cs="Arial"/>
          <w:b/>
          <w:bCs/>
        </w:rPr>
        <w:fldChar w:fldCharType="separate"/>
      </w:r>
    </w:p>
    <w:p w14:paraId="27BE6E50" w14:textId="77777777" w:rsidR="00EB16E3" w:rsidRDefault="008E065E" w:rsidP="00B17C37">
      <w:pPr>
        <w:pStyle w:val="TOC1"/>
      </w:pPr>
      <w:r w:rsidRPr="003A791B">
        <w:rPr>
          <w:rFonts w:cs="Arial"/>
          <w:b w:val="0"/>
          <w:bCs/>
          <w:szCs w:val="20"/>
        </w:rPr>
        <w:lastRenderedPageBreak/>
        <w:fldChar w:fldCharType="end"/>
      </w:r>
      <w:r w:rsidR="00BE468F" w:rsidRPr="003A791B">
        <w:rPr>
          <w:rFonts w:cs="Arial"/>
          <w:b w:val="0"/>
          <w:bCs/>
          <w:szCs w:val="20"/>
        </w:rPr>
        <w:fldChar w:fldCharType="begin"/>
      </w:r>
      <w:r w:rsidR="00BE468F" w:rsidRPr="003A791B">
        <w:rPr>
          <w:rFonts w:cs="Arial"/>
          <w:b w:val="0"/>
          <w:bCs/>
          <w:szCs w:val="20"/>
        </w:rPr>
        <w:instrText xml:space="preserve"> TOC \n \h \z \t "Observation,1" </w:instrText>
      </w:r>
      <w:r w:rsidR="00BE468F" w:rsidRPr="003A791B">
        <w:rPr>
          <w:rFonts w:cs="Arial"/>
          <w:b w:val="0"/>
          <w:bCs/>
          <w:szCs w:val="20"/>
        </w:rPr>
        <w:fldChar w:fldCharType="separate"/>
      </w:r>
    </w:p>
    <w:p w14:paraId="4F9ABA52" w14:textId="77777777" w:rsidR="00EB16E3" w:rsidRDefault="00EB16E3">
      <w:pPr>
        <w:pStyle w:val="TOC1"/>
        <w:rPr>
          <w:rFonts w:asciiTheme="minorHAnsi" w:eastAsia="Arial Unicode MS" w:hAnsiTheme="minorHAnsi" w:cstheme="minorBidi"/>
          <w:b w:val="0"/>
          <w:sz w:val="22"/>
        </w:rPr>
      </w:pPr>
      <w:hyperlink w:anchor="_Toc510824483" w:history="1">
        <w:r w:rsidRPr="00D76D73">
          <w:rPr>
            <w:rStyle w:val="Hyperlink"/>
            <w:lang w:val="en-US"/>
          </w:rPr>
          <w:t>Observation 1</w:t>
        </w:r>
        <w:r>
          <w:rPr>
            <w:rFonts w:asciiTheme="minorHAnsi" w:eastAsia="Arial Unicode MS" w:hAnsiTheme="minorHAnsi" w:cstheme="minorBidi"/>
            <w:b w:val="0"/>
            <w:sz w:val="22"/>
          </w:rPr>
          <w:tab/>
        </w:r>
        <w:r w:rsidRPr="00D76D73">
          <w:rPr>
            <w:rStyle w:val="Hyperlink"/>
            <w:lang w:val="en-US"/>
          </w:rPr>
          <w:t>The cell-edge SINR for URLLC Conf. A is approximately 0.05</w:t>
        </w:r>
        <w:r w:rsidRPr="00D76D73">
          <w:rPr>
            <w:rStyle w:val="Hyperlink"/>
          </w:rPr>
          <w:t xml:space="preserve"> dB (in DL) and 5.8 dB (in UL) for channel model UMa A, and 0.25 dB (DL) and 6.0 dB (UL) for channel model UMa B.</w:t>
        </w:r>
      </w:hyperlink>
    </w:p>
    <w:p w14:paraId="7DEAABA9" w14:textId="77777777" w:rsidR="00EB16E3" w:rsidRDefault="00EB16E3">
      <w:pPr>
        <w:pStyle w:val="TOC1"/>
        <w:rPr>
          <w:rFonts w:asciiTheme="minorHAnsi" w:eastAsia="Arial Unicode MS" w:hAnsiTheme="minorHAnsi" w:cstheme="minorBidi"/>
          <w:b w:val="0"/>
          <w:sz w:val="22"/>
        </w:rPr>
      </w:pPr>
      <w:hyperlink w:anchor="_Toc510824484" w:history="1">
        <w:r w:rsidRPr="00D76D73">
          <w:rPr>
            <w:rStyle w:val="Hyperlink"/>
            <w:lang w:val="en-US"/>
          </w:rPr>
          <w:t>Observation 2</w:t>
        </w:r>
        <w:r>
          <w:rPr>
            <w:rFonts w:asciiTheme="minorHAnsi" w:eastAsia="Arial Unicode MS" w:hAnsiTheme="minorHAnsi" w:cstheme="minorBidi"/>
            <w:b w:val="0"/>
            <w:sz w:val="22"/>
          </w:rPr>
          <w:tab/>
        </w:r>
        <w:r w:rsidRPr="00D76D73">
          <w:rPr>
            <w:rStyle w:val="Hyperlink"/>
            <w:lang w:val="en-US"/>
          </w:rPr>
          <w:t xml:space="preserve">The cell-edge SINR for URLLC Conf. B is approximately </w:t>
        </w:r>
        <w:r w:rsidRPr="00D76D73">
          <w:rPr>
            <w:rStyle w:val="Hyperlink"/>
          </w:rPr>
          <w:t>-2.3 dB (in DL) and -1.6 dB (in UL) for channel model UMa A, and -2.5 dB (DL)  and -1.7 dB (UL) for channel model UMa B.</w:t>
        </w:r>
      </w:hyperlink>
    </w:p>
    <w:p w14:paraId="2EC8645D" w14:textId="77777777" w:rsidR="00EB16E3" w:rsidRDefault="00EB16E3">
      <w:pPr>
        <w:pStyle w:val="TOC1"/>
        <w:rPr>
          <w:rFonts w:asciiTheme="minorHAnsi" w:eastAsia="Arial Unicode MS" w:hAnsiTheme="minorHAnsi" w:cstheme="minorBidi"/>
          <w:b w:val="0"/>
          <w:sz w:val="22"/>
        </w:rPr>
      </w:pPr>
      <w:hyperlink w:anchor="_Toc510824485" w:history="1">
        <w:r w:rsidRPr="00D76D73">
          <w:rPr>
            <w:rStyle w:val="Hyperlink"/>
            <w:rFonts w:cs="Arial"/>
            <w:lang w:val="en-US"/>
          </w:rPr>
          <w:t>Observation 3</w:t>
        </w:r>
        <w:r>
          <w:rPr>
            <w:rFonts w:asciiTheme="minorHAnsi" w:eastAsia="Arial Unicode MS" w:hAnsiTheme="minorHAnsi" w:cstheme="minorBidi"/>
            <w:b w:val="0"/>
            <w:sz w:val="22"/>
          </w:rPr>
          <w:tab/>
        </w:r>
        <w:r w:rsidRPr="00D76D73">
          <w:rPr>
            <w:rStyle w:val="Hyperlink"/>
            <w:rFonts w:cs="Arial"/>
            <w:lang w:val="en-US"/>
          </w:rPr>
          <w:t>With 3 transmissions of a code rate of 1/10 the reliability target of 10</w:t>
        </w:r>
        <w:r w:rsidRPr="00D76D73">
          <w:rPr>
            <w:rStyle w:val="Hyperlink"/>
            <w:rFonts w:cs="Arial"/>
            <w:vertAlign w:val="superscript"/>
            <w:lang w:val="en-US"/>
          </w:rPr>
          <w:t>-5</w:t>
        </w:r>
        <w:r w:rsidRPr="00D76D73">
          <w:rPr>
            <w:rStyle w:val="Hyperlink"/>
            <w:rFonts w:cs="Arial"/>
            <w:lang w:val="en-US"/>
          </w:rPr>
          <w:t xml:space="preserve"> error can be met in DL and in UL with SPS.</w:t>
        </w:r>
      </w:hyperlink>
    </w:p>
    <w:p w14:paraId="58BF01E6" w14:textId="77777777" w:rsidR="00EB16E3" w:rsidRDefault="00EB16E3">
      <w:pPr>
        <w:pStyle w:val="TOC1"/>
        <w:rPr>
          <w:rFonts w:asciiTheme="minorHAnsi" w:eastAsia="Arial Unicode MS" w:hAnsiTheme="minorHAnsi" w:cstheme="minorBidi"/>
          <w:b w:val="0"/>
          <w:sz w:val="22"/>
        </w:rPr>
      </w:pPr>
      <w:hyperlink w:anchor="_Toc510824486" w:history="1">
        <w:r w:rsidRPr="00D76D73">
          <w:rPr>
            <w:rStyle w:val="Hyperlink"/>
            <w:rFonts w:cs="Arial"/>
            <w:lang w:val="en-US"/>
          </w:rPr>
          <w:t>Observation 4</w:t>
        </w:r>
        <w:r>
          <w:rPr>
            <w:rFonts w:asciiTheme="minorHAnsi" w:eastAsia="Arial Unicode MS" w:hAnsiTheme="minorHAnsi" w:cstheme="minorBidi"/>
            <w:b w:val="0"/>
            <w:sz w:val="22"/>
          </w:rPr>
          <w:tab/>
        </w:r>
        <w:r w:rsidRPr="00D76D73">
          <w:rPr>
            <w:rStyle w:val="Hyperlink"/>
            <w:rFonts w:cs="Arial"/>
            <w:lang w:val="en-US"/>
          </w:rPr>
          <w:t>With code rate 1/10 and a 4-os mini-slot, 36PRBs are required for a 32B packet.</w:t>
        </w:r>
      </w:hyperlink>
    </w:p>
    <w:p w14:paraId="32B8C4A6" w14:textId="77777777" w:rsidR="00EB16E3" w:rsidRDefault="00EB16E3">
      <w:pPr>
        <w:pStyle w:val="TOC1"/>
        <w:rPr>
          <w:rFonts w:asciiTheme="minorHAnsi" w:eastAsia="Arial Unicode MS" w:hAnsiTheme="minorHAnsi" w:cstheme="minorBidi"/>
          <w:b w:val="0"/>
          <w:sz w:val="22"/>
        </w:rPr>
      </w:pPr>
      <w:hyperlink w:anchor="_Toc510824487" w:history="1">
        <w:r w:rsidRPr="00D76D73">
          <w:rPr>
            <w:rStyle w:val="Hyperlink"/>
            <w:rFonts w:cs="Arial"/>
            <w:lang w:val="en-US"/>
          </w:rPr>
          <w:t>Observation 5</w:t>
        </w:r>
        <w:r>
          <w:rPr>
            <w:rFonts w:asciiTheme="minorHAnsi" w:eastAsia="Arial Unicode MS" w:hAnsiTheme="minorHAnsi" w:cstheme="minorBidi"/>
            <w:b w:val="0"/>
            <w:sz w:val="22"/>
          </w:rPr>
          <w:tab/>
        </w:r>
        <w:r w:rsidRPr="00D76D73">
          <w:rPr>
            <w:rStyle w:val="Hyperlink"/>
            <w:rFonts w:cs="Arial"/>
            <w:lang w:val="en-US"/>
          </w:rPr>
          <w:t>With 30kHz SCS and 4-os mini-slot 4 transmissions can be made in FDD within 1ms.</w:t>
        </w:r>
      </w:hyperlink>
    </w:p>
    <w:p w14:paraId="755CE3F3" w14:textId="77777777" w:rsidR="00EB16E3" w:rsidRDefault="00EB16E3">
      <w:pPr>
        <w:pStyle w:val="TOC1"/>
        <w:rPr>
          <w:rFonts w:asciiTheme="minorHAnsi" w:eastAsia="Arial Unicode MS" w:hAnsiTheme="minorHAnsi" w:cstheme="minorBidi"/>
          <w:b w:val="0"/>
          <w:sz w:val="22"/>
        </w:rPr>
      </w:pPr>
      <w:hyperlink w:anchor="_Toc510824488" w:history="1">
        <w:r w:rsidRPr="00D76D73">
          <w:rPr>
            <w:rStyle w:val="Hyperlink"/>
            <w:rFonts w:cs="Arial"/>
            <w:lang w:val="en-US"/>
          </w:rPr>
          <w:t>Observation 6</w:t>
        </w:r>
        <w:r>
          <w:rPr>
            <w:rFonts w:asciiTheme="minorHAnsi" w:eastAsia="Arial Unicode MS" w:hAnsiTheme="minorHAnsi" w:cstheme="minorBidi"/>
            <w:b w:val="0"/>
            <w:sz w:val="22"/>
          </w:rPr>
          <w:tab/>
        </w:r>
        <w:r w:rsidRPr="00D76D73">
          <w:rPr>
            <w:rStyle w:val="Hyperlink"/>
            <w:rFonts w:cs="Arial"/>
            <w:lang w:val="en-US"/>
          </w:rPr>
          <w:t>The ITU target on Reliability can be met with NR.</w:t>
        </w:r>
      </w:hyperlink>
    </w:p>
    <w:p w14:paraId="68ED5EBF" w14:textId="6B9A5130" w:rsidR="008E065E" w:rsidRPr="003A791B" w:rsidRDefault="00BE468F" w:rsidP="00B17C37">
      <w:pPr>
        <w:pStyle w:val="TOC1"/>
        <w:rPr>
          <w:rFonts w:cs="Arial"/>
          <w:b w:val="0"/>
          <w:bCs/>
          <w:szCs w:val="20"/>
        </w:rPr>
      </w:pPr>
      <w:r w:rsidRPr="003A791B">
        <w:rPr>
          <w:rFonts w:cs="Arial"/>
          <w:b w:val="0"/>
          <w:bCs/>
          <w:szCs w:val="20"/>
        </w:rPr>
        <w:fldChar w:fldCharType="end"/>
      </w:r>
    </w:p>
    <w:p w14:paraId="290E6667" w14:textId="741BDD9B" w:rsidR="00FB15CB" w:rsidRPr="002749CC" w:rsidRDefault="00FB15CB" w:rsidP="00FB15CB">
      <w:pPr>
        <w:rPr>
          <w:rFonts w:cs="Arial"/>
          <w:lang w:val="en-US"/>
        </w:rPr>
      </w:pPr>
      <w:bookmarkStart w:id="23" w:name="_In-sequence_SDU_delivery"/>
      <w:bookmarkEnd w:id="23"/>
      <w:r w:rsidRPr="002749CC">
        <w:rPr>
          <w:rFonts w:cs="Arial"/>
          <w:lang w:val="en-US"/>
        </w:rPr>
        <w:t xml:space="preserve">The observations above can be used as a starting point for discussion on </w:t>
      </w:r>
      <w:r w:rsidR="008D7291" w:rsidRPr="002749CC">
        <w:rPr>
          <w:rFonts w:cs="Arial"/>
          <w:lang w:val="en-US"/>
        </w:rPr>
        <w:t>reliability</w:t>
      </w:r>
      <w:r w:rsidRPr="002749CC">
        <w:rPr>
          <w:rFonts w:cs="Arial"/>
          <w:lang w:val="en-US"/>
        </w:rPr>
        <w:t xml:space="preserve"> in the self-evaluation study item.</w:t>
      </w:r>
    </w:p>
    <w:p w14:paraId="57B73A36" w14:textId="77777777" w:rsidR="00F507D1" w:rsidRPr="00DC3E44" w:rsidRDefault="00F507D1" w:rsidP="00CE0424">
      <w:pPr>
        <w:pStyle w:val="Heading1"/>
      </w:pPr>
      <w:r w:rsidRPr="00DC3E44">
        <w:t>References</w:t>
      </w:r>
    </w:p>
    <w:p w14:paraId="7EF785E6" w14:textId="4C938791" w:rsidR="00BB37A6" w:rsidRPr="002749CC" w:rsidRDefault="00BB37A6" w:rsidP="00BB37A6">
      <w:pPr>
        <w:pStyle w:val="Reference"/>
        <w:rPr>
          <w:rFonts w:cs="Arial"/>
          <w:lang w:val="en-US"/>
        </w:rPr>
      </w:pPr>
      <w:bookmarkStart w:id="24" w:name="_Ref492995730"/>
      <w:bookmarkStart w:id="25" w:name="_Ref494375446"/>
      <w:bookmarkStart w:id="26" w:name="_Ref476919366"/>
      <w:bookmarkStart w:id="27" w:name="_Ref454459437"/>
      <w:bookmarkStart w:id="28" w:name="_Ref174151459"/>
      <w:bookmarkStart w:id="29" w:name="_Ref189809556"/>
      <w:r w:rsidRPr="002749CC">
        <w:rPr>
          <w:rFonts w:cs="Arial"/>
          <w:lang w:val="en-US"/>
        </w:rPr>
        <w:t>ITU-R</w:t>
      </w:r>
      <w:bookmarkEnd w:id="24"/>
      <w:r w:rsidRPr="002749CC">
        <w:rPr>
          <w:rFonts w:cs="Arial"/>
          <w:lang w:val="en-US"/>
        </w:rPr>
        <w:t xml:space="preserve"> M.[IMT-2020-TECH PERF REQ] (WP5D-TD-0300)</w:t>
      </w:r>
      <w:bookmarkEnd w:id="25"/>
    </w:p>
    <w:p w14:paraId="52C4A9A1" w14:textId="602C359E" w:rsidR="00A861BD" w:rsidRPr="002749CC" w:rsidRDefault="00654C45" w:rsidP="00BB37A6">
      <w:pPr>
        <w:pStyle w:val="Reference"/>
        <w:rPr>
          <w:rFonts w:cs="Arial"/>
          <w:lang w:val="en-US"/>
        </w:rPr>
      </w:pPr>
      <w:bookmarkStart w:id="30" w:name="_Ref498095625"/>
      <w:r w:rsidRPr="002749CC">
        <w:rPr>
          <w:rFonts w:cs="Arial"/>
          <w:lang w:val="en-US"/>
        </w:rPr>
        <w:t>R1-1</w:t>
      </w:r>
      <w:r w:rsidR="00B66988" w:rsidRPr="002749CC">
        <w:rPr>
          <w:rFonts w:cs="Arial"/>
          <w:lang w:val="en-US"/>
        </w:rPr>
        <w:t>8</w:t>
      </w:r>
      <w:r w:rsidR="003F763F" w:rsidRPr="002749CC">
        <w:rPr>
          <w:rFonts w:cs="Arial"/>
          <w:lang w:val="en-US"/>
        </w:rPr>
        <w:t>0</w:t>
      </w:r>
      <w:r w:rsidR="00A03A01">
        <w:rPr>
          <w:rFonts w:cs="Arial"/>
          <w:lang w:val="en-US"/>
        </w:rPr>
        <w:t>3933</w:t>
      </w:r>
      <w:r w:rsidR="00A861BD" w:rsidRPr="002749CC">
        <w:rPr>
          <w:rFonts w:cs="Arial"/>
          <w:lang w:val="en-US"/>
        </w:rPr>
        <w:t xml:space="preserve">, </w:t>
      </w:r>
      <w:r w:rsidR="00A03A01">
        <w:rPr>
          <w:rFonts w:cs="Arial"/>
          <w:lang w:val="en-US"/>
        </w:rPr>
        <w:t>Evaluated</w:t>
      </w:r>
      <w:r w:rsidR="00A861BD" w:rsidRPr="002749CC">
        <w:rPr>
          <w:rFonts w:cs="Arial"/>
          <w:lang w:val="en-US"/>
        </w:rPr>
        <w:t xml:space="preserve"> UP Latency in NR</w:t>
      </w:r>
      <w:bookmarkEnd w:id="30"/>
    </w:p>
    <w:bookmarkEnd w:id="0"/>
    <w:bookmarkEnd w:id="26"/>
    <w:bookmarkEnd w:id="27"/>
    <w:bookmarkEnd w:id="28"/>
    <w:bookmarkEnd w:id="29"/>
    <w:p w14:paraId="6EF5CF0A" w14:textId="77777777" w:rsidR="003A7EF3" w:rsidRPr="002749CC" w:rsidRDefault="003A7EF3" w:rsidP="00CE0424">
      <w:pPr>
        <w:pStyle w:val="BodyText"/>
        <w:rPr>
          <w:rFonts w:cs="Arial"/>
          <w:lang w:val="en-US"/>
        </w:rPr>
      </w:pPr>
    </w:p>
    <w:sectPr w:rsidR="003A7EF3" w:rsidRPr="002749C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70A0B" w14:textId="77777777" w:rsidR="005429C8" w:rsidRDefault="005429C8">
      <w:r>
        <w:separator/>
      </w:r>
    </w:p>
  </w:endnote>
  <w:endnote w:type="continuationSeparator" w:id="0">
    <w:p w14:paraId="45109ADF" w14:textId="77777777" w:rsidR="005429C8" w:rsidRDefault="0054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B8B8" w14:textId="77777777" w:rsidR="00E25377" w:rsidRDefault="00E253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0F6157CB" w:rsidR="00E25377" w:rsidRDefault="00E253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47A">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47A">
      <w:rPr>
        <w:rStyle w:val="PageNumber"/>
      </w:rPr>
      <w:t>11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4A7E" w14:textId="77777777" w:rsidR="00E25377" w:rsidRDefault="00E25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C75B0" w14:textId="77777777" w:rsidR="005429C8" w:rsidRDefault="005429C8">
      <w:r>
        <w:separator/>
      </w:r>
    </w:p>
  </w:footnote>
  <w:footnote w:type="continuationSeparator" w:id="0">
    <w:p w14:paraId="3748943A" w14:textId="77777777" w:rsidR="005429C8" w:rsidRDefault="00542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E25377" w:rsidRDefault="00E2537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DE3F" w14:textId="77777777" w:rsidR="00E25377" w:rsidRDefault="00E25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0D83E" w14:textId="77777777" w:rsidR="00E25377" w:rsidRDefault="00E25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CAA"/>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873C7"/>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7722"/>
    <w:rsid w:val="000D0D07"/>
    <w:rsid w:val="000D41B5"/>
    <w:rsid w:val="000D4797"/>
    <w:rsid w:val="000E0527"/>
    <w:rsid w:val="000E1E92"/>
    <w:rsid w:val="000F06D6"/>
    <w:rsid w:val="000F0EB1"/>
    <w:rsid w:val="000F1106"/>
    <w:rsid w:val="000F172A"/>
    <w:rsid w:val="000F3BE9"/>
    <w:rsid w:val="000F3F6C"/>
    <w:rsid w:val="000F660B"/>
    <w:rsid w:val="000F6DF3"/>
    <w:rsid w:val="001005FF"/>
    <w:rsid w:val="001062FB"/>
    <w:rsid w:val="001063E6"/>
    <w:rsid w:val="00113CF4"/>
    <w:rsid w:val="001153EA"/>
    <w:rsid w:val="00115643"/>
    <w:rsid w:val="00116765"/>
    <w:rsid w:val="00116B2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66484"/>
    <w:rsid w:val="00173A8E"/>
    <w:rsid w:val="00174A59"/>
    <w:rsid w:val="00177795"/>
    <w:rsid w:val="0018143F"/>
    <w:rsid w:val="0018272E"/>
    <w:rsid w:val="00182AD5"/>
    <w:rsid w:val="00186744"/>
    <w:rsid w:val="00190AC1"/>
    <w:rsid w:val="0019341A"/>
    <w:rsid w:val="00197DF9"/>
    <w:rsid w:val="001A1987"/>
    <w:rsid w:val="001A2564"/>
    <w:rsid w:val="001A3BDA"/>
    <w:rsid w:val="001A6173"/>
    <w:rsid w:val="001A6CBA"/>
    <w:rsid w:val="001B0D97"/>
    <w:rsid w:val="001B5A5D"/>
    <w:rsid w:val="001C1CE5"/>
    <w:rsid w:val="001C3D2A"/>
    <w:rsid w:val="001C5142"/>
    <w:rsid w:val="001C747A"/>
    <w:rsid w:val="001D51BA"/>
    <w:rsid w:val="001D5CB3"/>
    <w:rsid w:val="001D6342"/>
    <w:rsid w:val="001D66AF"/>
    <w:rsid w:val="001D6D53"/>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765"/>
    <w:rsid w:val="002319E4"/>
    <w:rsid w:val="002330C3"/>
    <w:rsid w:val="00233F7D"/>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144F"/>
    <w:rsid w:val="00271F3A"/>
    <w:rsid w:val="00273278"/>
    <w:rsid w:val="002737F4"/>
    <w:rsid w:val="002749CC"/>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62EF6"/>
    <w:rsid w:val="00370E47"/>
    <w:rsid w:val="003742AC"/>
    <w:rsid w:val="00374D76"/>
    <w:rsid w:val="00377CE1"/>
    <w:rsid w:val="003836BF"/>
    <w:rsid w:val="00385BF0"/>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C8"/>
    <w:rsid w:val="003C13B3"/>
    <w:rsid w:val="003C2702"/>
    <w:rsid w:val="003C3290"/>
    <w:rsid w:val="003C4576"/>
    <w:rsid w:val="003C481A"/>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4474"/>
    <w:rsid w:val="00437447"/>
    <w:rsid w:val="00441A92"/>
    <w:rsid w:val="00444104"/>
    <w:rsid w:val="00444A0A"/>
    <w:rsid w:val="00444F56"/>
    <w:rsid w:val="00446488"/>
    <w:rsid w:val="00447895"/>
    <w:rsid w:val="004517AA"/>
    <w:rsid w:val="00452CAC"/>
    <w:rsid w:val="00457565"/>
    <w:rsid w:val="00457B71"/>
    <w:rsid w:val="004669E2"/>
    <w:rsid w:val="00470C31"/>
    <w:rsid w:val="004734D0"/>
    <w:rsid w:val="0047556B"/>
    <w:rsid w:val="00477768"/>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462E"/>
    <w:rsid w:val="004E56DC"/>
    <w:rsid w:val="004E76F4"/>
    <w:rsid w:val="004F0263"/>
    <w:rsid w:val="004F0B4E"/>
    <w:rsid w:val="004F0B6C"/>
    <w:rsid w:val="004F2078"/>
    <w:rsid w:val="004F4DA3"/>
    <w:rsid w:val="00506557"/>
    <w:rsid w:val="0050677A"/>
    <w:rsid w:val="005108D8"/>
    <w:rsid w:val="005116F9"/>
    <w:rsid w:val="005128A0"/>
    <w:rsid w:val="005153A7"/>
    <w:rsid w:val="005219CF"/>
    <w:rsid w:val="00534B59"/>
    <w:rsid w:val="00536759"/>
    <w:rsid w:val="00537C62"/>
    <w:rsid w:val="005429C8"/>
    <w:rsid w:val="0054630D"/>
    <w:rsid w:val="00546970"/>
    <w:rsid w:val="00547F4D"/>
    <w:rsid w:val="00550419"/>
    <w:rsid w:val="005547E2"/>
    <w:rsid w:val="00554E19"/>
    <w:rsid w:val="0056056D"/>
    <w:rsid w:val="0056121F"/>
    <w:rsid w:val="00563821"/>
    <w:rsid w:val="00566BAA"/>
    <w:rsid w:val="005676C9"/>
    <w:rsid w:val="00570119"/>
    <w:rsid w:val="00572505"/>
    <w:rsid w:val="00573409"/>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7C"/>
    <w:rsid w:val="005B4ADB"/>
    <w:rsid w:val="005B6F83"/>
    <w:rsid w:val="005C0070"/>
    <w:rsid w:val="005C74FB"/>
    <w:rsid w:val="005D03AC"/>
    <w:rsid w:val="005D1602"/>
    <w:rsid w:val="005D2684"/>
    <w:rsid w:val="005E05F0"/>
    <w:rsid w:val="005E385F"/>
    <w:rsid w:val="005E5B81"/>
    <w:rsid w:val="005E7B7F"/>
    <w:rsid w:val="005F02F1"/>
    <w:rsid w:val="005F2CB1"/>
    <w:rsid w:val="005F3025"/>
    <w:rsid w:val="005F618C"/>
    <w:rsid w:val="005F61A6"/>
    <w:rsid w:val="005F6B82"/>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ECE"/>
    <w:rsid w:val="00695FC2"/>
    <w:rsid w:val="00696949"/>
    <w:rsid w:val="00697052"/>
    <w:rsid w:val="006A2DD4"/>
    <w:rsid w:val="006A46FB"/>
    <w:rsid w:val="006A5E28"/>
    <w:rsid w:val="006A697B"/>
    <w:rsid w:val="006A7AFF"/>
    <w:rsid w:val="006B1816"/>
    <w:rsid w:val="006B2099"/>
    <w:rsid w:val="006B50CF"/>
    <w:rsid w:val="006B5B0F"/>
    <w:rsid w:val="006B7D0B"/>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0745"/>
    <w:rsid w:val="00712287"/>
    <w:rsid w:val="00712772"/>
    <w:rsid w:val="007148D3"/>
    <w:rsid w:val="00715B9A"/>
    <w:rsid w:val="00721EF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DE2"/>
    <w:rsid w:val="0078177E"/>
    <w:rsid w:val="0078304C"/>
    <w:rsid w:val="00783673"/>
    <w:rsid w:val="00785490"/>
    <w:rsid w:val="007925EA"/>
    <w:rsid w:val="00793CD8"/>
    <w:rsid w:val="00795C92"/>
    <w:rsid w:val="00796231"/>
    <w:rsid w:val="007972AE"/>
    <w:rsid w:val="007A1CB3"/>
    <w:rsid w:val="007A306F"/>
    <w:rsid w:val="007A43A6"/>
    <w:rsid w:val="007A58A6"/>
    <w:rsid w:val="007A6F6C"/>
    <w:rsid w:val="007B2A6C"/>
    <w:rsid w:val="007B3D2D"/>
    <w:rsid w:val="007B4B89"/>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F1EAB"/>
    <w:rsid w:val="008F2E59"/>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67782"/>
    <w:rsid w:val="00971F08"/>
    <w:rsid w:val="00974739"/>
    <w:rsid w:val="0097603D"/>
    <w:rsid w:val="0097660A"/>
    <w:rsid w:val="00976949"/>
    <w:rsid w:val="00980477"/>
    <w:rsid w:val="00981928"/>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2369"/>
    <w:rsid w:val="009C2DD7"/>
    <w:rsid w:val="009C403E"/>
    <w:rsid w:val="009C7698"/>
    <w:rsid w:val="009D4FF0"/>
    <w:rsid w:val="009D703C"/>
    <w:rsid w:val="009D718F"/>
    <w:rsid w:val="009E068F"/>
    <w:rsid w:val="009E14E0"/>
    <w:rsid w:val="009E3552"/>
    <w:rsid w:val="009E35DB"/>
    <w:rsid w:val="009E47A3"/>
    <w:rsid w:val="009F08F3"/>
    <w:rsid w:val="009F344F"/>
    <w:rsid w:val="009F35B1"/>
    <w:rsid w:val="009F35DD"/>
    <w:rsid w:val="009F6004"/>
    <w:rsid w:val="00A03A01"/>
    <w:rsid w:val="00A048A8"/>
    <w:rsid w:val="00A04F49"/>
    <w:rsid w:val="00A0684B"/>
    <w:rsid w:val="00A13E54"/>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363D"/>
    <w:rsid w:val="00A739D0"/>
    <w:rsid w:val="00A761D4"/>
    <w:rsid w:val="00A771CA"/>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05800"/>
    <w:rsid w:val="00B157F9"/>
    <w:rsid w:val="00B17C37"/>
    <w:rsid w:val="00B20256"/>
    <w:rsid w:val="00B20D09"/>
    <w:rsid w:val="00B20DAB"/>
    <w:rsid w:val="00B2763F"/>
    <w:rsid w:val="00B27AAC"/>
    <w:rsid w:val="00B304F3"/>
    <w:rsid w:val="00B30929"/>
    <w:rsid w:val="00B3122E"/>
    <w:rsid w:val="00B372AA"/>
    <w:rsid w:val="00B374EE"/>
    <w:rsid w:val="00B40445"/>
    <w:rsid w:val="00B40BEF"/>
    <w:rsid w:val="00B41888"/>
    <w:rsid w:val="00B432A5"/>
    <w:rsid w:val="00B43E64"/>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73EF"/>
    <w:rsid w:val="00BD3353"/>
    <w:rsid w:val="00BD48AC"/>
    <w:rsid w:val="00BD5F1A"/>
    <w:rsid w:val="00BE1234"/>
    <w:rsid w:val="00BE2FA6"/>
    <w:rsid w:val="00BE333F"/>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21AFB"/>
    <w:rsid w:val="00C279B5"/>
    <w:rsid w:val="00C27C45"/>
    <w:rsid w:val="00C3719D"/>
    <w:rsid w:val="00C42621"/>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9027A"/>
    <w:rsid w:val="00C9068E"/>
    <w:rsid w:val="00C93B7E"/>
    <w:rsid w:val="00C93C4B"/>
    <w:rsid w:val="00C944AB"/>
    <w:rsid w:val="00C95B40"/>
    <w:rsid w:val="00CA1ED8"/>
    <w:rsid w:val="00CB1F63"/>
    <w:rsid w:val="00CB7170"/>
    <w:rsid w:val="00CC040E"/>
    <w:rsid w:val="00CC08A0"/>
    <w:rsid w:val="00CC111F"/>
    <w:rsid w:val="00CC2011"/>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10249"/>
    <w:rsid w:val="00D115C3"/>
    <w:rsid w:val="00D11897"/>
    <w:rsid w:val="00D13135"/>
    <w:rsid w:val="00D13E4E"/>
    <w:rsid w:val="00D14CC0"/>
    <w:rsid w:val="00D239A7"/>
    <w:rsid w:val="00D23F47"/>
    <w:rsid w:val="00D309DB"/>
    <w:rsid w:val="00D354BC"/>
    <w:rsid w:val="00D36E71"/>
    <w:rsid w:val="00D37089"/>
    <w:rsid w:val="00D37D87"/>
    <w:rsid w:val="00D40B33"/>
    <w:rsid w:val="00D428F4"/>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94568"/>
    <w:rsid w:val="00D95442"/>
    <w:rsid w:val="00DA305E"/>
    <w:rsid w:val="00DA5417"/>
    <w:rsid w:val="00DA56E8"/>
    <w:rsid w:val="00DB0A9F"/>
    <w:rsid w:val="00DB377D"/>
    <w:rsid w:val="00DB4925"/>
    <w:rsid w:val="00DC2D36"/>
    <w:rsid w:val="00DC3E44"/>
    <w:rsid w:val="00DC53EF"/>
    <w:rsid w:val="00DE2161"/>
    <w:rsid w:val="00DE5608"/>
    <w:rsid w:val="00DE58D0"/>
    <w:rsid w:val="00DE654F"/>
    <w:rsid w:val="00DF0B6E"/>
    <w:rsid w:val="00DF15E0"/>
    <w:rsid w:val="00DF1806"/>
    <w:rsid w:val="00DF37A0"/>
    <w:rsid w:val="00DF4770"/>
    <w:rsid w:val="00DF529A"/>
    <w:rsid w:val="00DF71A0"/>
    <w:rsid w:val="00E00B07"/>
    <w:rsid w:val="00E01D4A"/>
    <w:rsid w:val="00E110E7"/>
    <w:rsid w:val="00E11B20"/>
    <w:rsid w:val="00E14D9A"/>
    <w:rsid w:val="00E17FA2"/>
    <w:rsid w:val="00E205AE"/>
    <w:rsid w:val="00E22330"/>
    <w:rsid w:val="00E25377"/>
    <w:rsid w:val="00E2683E"/>
    <w:rsid w:val="00E30B5A"/>
    <w:rsid w:val="00E3123D"/>
    <w:rsid w:val="00E31461"/>
    <w:rsid w:val="00E31D43"/>
    <w:rsid w:val="00E32608"/>
    <w:rsid w:val="00E34188"/>
    <w:rsid w:val="00E34B6E"/>
    <w:rsid w:val="00E35559"/>
    <w:rsid w:val="00E3723A"/>
    <w:rsid w:val="00E37860"/>
    <w:rsid w:val="00E446F1"/>
    <w:rsid w:val="00E4498F"/>
    <w:rsid w:val="00E46886"/>
    <w:rsid w:val="00E47AEF"/>
    <w:rsid w:val="00E534EB"/>
    <w:rsid w:val="00E53B75"/>
    <w:rsid w:val="00E54E3B"/>
    <w:rsid w:val="00E57565"/>
    <w:rsid w:val="00E623EF"/>
    <w:rsid w:val="00E63838"/>
    <w:rsid w:val="00E64434"/>
    <w:rsid w:val="00E660D3"/>
    <w:rsid w:val="00E66567"/>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AC4"/>
    <w:rsid w:val="00EA6EB3"/>
    <w:rsid w:val="00EA7790"/>
    <w:rsid w:val="00EA7A41"/>
    <w:rsid w:val="00EB077B"/>
    <w:rsid w:val="00EB08B7"/>
    <w:rsid w:val="00EB16E3"/>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25C8"/>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498F"/>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E449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98F"/>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eastAsiaTheme="minorEastAsia"/>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3754E-0165-4BAD-9B9E-FEF5E1A15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D3878444-E0F8-44DD-96A5-863EF59775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5.xml><?xml version="1.0" encoding="utf-8"?>
<ds:datastoreItem xmlns:ds="http://schemas.openxmlformats.org/officeDocument/2006/customXml" ds:itemID="{D117FB63-6555-4EDA-872B-610E2FEA5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2018-04-07T05:29:00Z</dcterms:created>
  <dcterms:modified xsi:type="dcterms:W3CDTF">2018-04-07T05:33:00Z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891dffd7-1b5f-4215-a966-17b962243419</vt:lpwstr>
  </property>
  <property fmtid="{D5CDD505-2E9C-101B-9397-08002B2CF9AE}" pid="3" name="ContentTypeId">
    <vt:lpwstr>0x010100364BACF91AB9B04BA611BD733272C84E</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